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BA1EC" w14:textId="5A04517E"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76010">
        <w:rPr>
          <w:rFonts w:ascii="Arial" w:hAnsi="Arial" w:cs="Arial"/>
          <w:noProof/>
          <w:sz w:val="24"/>
          <w:szCs w:val="24"/>
        </w:rPr>
        <w:t xml:space="preserve">NR SA </w:t>
      </w:r>
      <w:r w:rsidR="002E73C6">
        <w:rPr>
          <w:rFonts w:ascii="Arial" w:hAnsi="Arial" w:cs="Arial"/>
          <w:noProof/>
          <w:sz w:val="24"/>
          <w:szCs w:val="24"/>
        </w:rPr>
        <w:t xml:space="preserve">intra-frequency </w:t>
      </w:r>
      <w:r w:rsidR="00C9734E">
        <w:rPr>
          <w:rFonts w:ascii="Arial" w:hAnsi="Arial" w:cs="Arial"/>
          <w:noProof/>
          <w:sz w:val="24"/>
          <w:szCs w:val="24"/>
        </w:rPr>
        <w:t>handover</w:t>
      </w:r>
      <w:r w:rsidR="002500AA">
        <w:rPr>
          <w:rFonts w:ascii="Arial" w:hAnsi="Arial" w:cs="Arial"/>
          <w:noProof/>
          <w:sz w:val="24"/>
          <w:szCs w:val="24"/>
        </w:rPr>
        <w:t xml:space="preserve"> </w:t>
      </w:r>
      <w:r w:rsidR="00790E7B">
        <w:rPr>
          <w:rFonts w:ascii="Arial" w:hAnsi="Arial" w:cs="Arial"/>
          <w:noProof/>
          <w:sz w:val="24"/>
          <w:szCs w:val="24"/>
        </w:rPr>
        <w:t xml:space="preserve"> to </w:t>
      </w:r>
      <w:r w:rsidR="005D31C2" w:rsidRPr="005D31C2">
        <w:rPr>
          <w:rFonts w:ascii="Arial" w:hAnsi="Arial" w:cs="Arial"/>
          <w:noProof/>
          <w:sz w:val="24"/>
          <w:szCs w:val="24"/>
        </w:rPr>
        <w:t>unknown target cell</w:t>
      </w:r>
      <w:r w:rsidR="00790E7B">
        <w:rPr>
          <w:rFonts w:ascii="Arial" w:hAnsi="Arial" w:cs="Arial"/>
          <w:noProof/>
          <w:sz w:val="24"/>
          <w:szCs w:val="24"/>
        </w:rPr>
        <w:t xml:space="preserve"> </w:t>
      </w:r>
      <w:r w:rsidR="00790E7B" w:rsidRPr="005D31C2">
        <w:rPr>
          <w:rFonts w:ascii="Arial" w:hAnsi="Arial" w:cs="Arial"/>
          <w:noProof/>
          <w:sz w:val="24"/>
          <w:szCs w:val="24"/>
        </w:rPr>
        <w:t>under CCA</w:t>
      </w:r>
    </w:p>
    <w:p w14:paraId="70FFAC54" w14:textId="0C9407C0"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C9734E">
        <w:rPr>
          <w:rFonts w:ascii="Arial" w:hAnsi="Arial"/>
          <w:sz w:val="24"/>
          <w:szCs w:val="24"/>
        </w:rPr>
        <w:t>Qualcomm</w:t>
      </w:r>
    </w:p>
    <w:p w14:paraId="1B830B4D" w14:textId="77777777" w:rsidR="000C157A" w:rsidRPr="00680EAD" w:rsidRDefault="000C157A" w:rsidP="000C157A">
      <w:pPr>
        <w:pBdr>
          <w:bottom w:val="single" w:sz="4" w:space="1" w:color="auto"/>
        </w:pBdr>
        <w:rPr>
          <w:rFonts w:ascii="Arial" w:hAnsi="Arial"/>
          <w:lang w:val="de-DE"/>
        </w:rPr>
      </w:pPr>
    </w:p>
    <w:p w14:paraId="0D555B53"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1E9D242B" w14:textId="49C75E5B"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DE5212">
        <w:rPr>
          <w:rFonts w:ascii="Arial" w:hAnsi="Arial" w:cs="Arial"/>
        </w:rPr>
        <w:t xml:space="preserve">intra-frequency handover to unknown target cell </w:t>
      </w:r>
      <w:r w:rsidR="00790E7B" w:rsidRPr="00790E7B">
        <w:rPr>
          <w:rFonts w:ascii="Arial" w:hAnsi="Arial" w:cs="Arial"/>
        </w:rPr>
        <w:t>under CCA</w:t>
      </w:r>
      <w:r w:rsidR="00790E7B" w:rsidRPr="00790E7B">
        <w:rPr>
          <w:rFonts w:ascii="Arial" w:hAnsi="Arial" w:cs="Arial"/>
        </w:rPr>
        <w:t xml:space="preserve"> </w:t>
      </w:r>
      <w:r w:rsidR="009A3CF1" w:rsidRPr="005A38F0">
        <w:rPr>
          <w:rFonts w:ascii="Arial" w:hAnsi="Arial"/>
          <w:lang w:val="en-US"/>
        </w:rPr>
        <w:t>RRM test</w:t>
      </w:r>
      <w:r w:rsidR="002500AA">
        <w:rPr>
          <w:rFonts w:ascii="Arial" w:hAnsi="Arial"/>
          <w:lang w:val="en-US"/>
        </w:rPr>
        <w:t>s</w:t>
      </w:r>
      <w:r w:rsidR="007D174A" w:rsidRPr="00C86C9C">
        <w:rPr>
          <w:rFonts w:ascii="Arial" w:hAnsi="Arial"/>
          <w:lang w:val="en-US"/>
        </w:rPr>
        <w:t>.</w:t>
      </w:r>
    </w:p>
    <w:p w14:paraId="0D815520"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08F7899D" w14:textId="112376C6" w:rsidR="006439EC" w:rsidRDefault="00790E7B" w:rsidP="006439EC">
      <w:pPr>
        <w:numPr>
          <w:ilvl w:val="0"/>
          <w:numId w:val="9"/>
        </w:numPr>
        <w:autoSpaceDE w:val="0"/>
        <w:autoSpaceDN w:val="0"/>
        <w:adjustRightInd w:val="0"/>
        <w:spacing w:after="60"/>
        <w:rPr>
          <w:rFonts w:ascii="Arial" w:hAnsi="Arial"/>
        </w:rPr>
      </w:pPr>
      <w:r>
        <w:rPr>
          <w:rFonts w:ascii="Arial" w:hAnsi="Arial"/>
        </w:rPr>
        <w:t>11.2</w:t>
      </w:r>
      <w:r w:rsidR="00C9734E">
        <w:rPr>
          <w:rFonts w:ascii="Arial" w:hAnsi="Arial"/>
        </w:rPr>
        <w:t>.1.2</w:t>
      </w:r>
      <w:r w:rsidR="006439EC">
        <w:rPr>
          <w:rFonts w:ascii="Arial" w:hAnsi="Arial"/>
        </w:rPr>
        <w:t>,</w:t>
      </w:r>
      <w:r w:rsidR="006439EC" w:rsidRPr="006439EC">
        <w:rPr>
          <w:rFonts w:ascii="Arial" w:hAnsi="Arial"/>
        </w:rPr>
        <w:t xml:space="preserve"> </w:t>
      </w:r>
      <w:r w:rsidR="00773AFF" w:rsidRPr="00773AFF">
        <w:rPr>
          <w:rFonts w:ascii="Arial" w:hAnsi="Arial"/>
        </w:rPr>
        <w:t>NR SA FR1 Intra-frequency handover from FR1 carrier under CCA to FR1 carrier under CCA; unknown target cell</w:t>
      </w:r>
    </w:p>
    <w:p w14:paraId="5B679F1C" w14:textId="77777777" w:rsidR="00C9734E" w:rsidRDefault="00C9734E" w:rsidP="00C9734E">
      <w:pPr>
        <w:autoSpaceDE w:val="0"/>
        <w:autoSpaceDN w:val="0"/>
        <w:adjustRightInd w:val="0"/>
        <w:spacing w:after="60"/>
        <w:rPr>
          <w:rFonts w:ascii="Arial" w:hAnsi="Arial"/>
        </w:rPr>
      </w:pPr>
    </w:p>
    <w:p w14:paraId="314FEC29"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6223A574" w14:textId="3BACC939" w:rsidR="000C157A" w:rsidRPr="007C07C8" w:rsidRDefault="000C157A" w:rsidP="00B803F8">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773AFF">
        <w:rPr>
          <w:b/>
          <w:noProof w:val="0"/>
        </w:rPr>
        <w:t>11</w:t>
      </w:r>
      <w:r w:rsidR="00796D65">
        <w:rPr>
          <w:b/>
          <w:noProof w:val="0"/>
        </w:rPr>
        <w:t>.</w:t>
      </w:r>
      <w:r w:rsidR="00773AFF">
        <w:rPr>
          <w:b/>
          <w:noProof w:val="0"/>
        </w:rPr>
        <w:t>2</w:t>
      </w:r>
      <w:r w:rsidR="00796D65">
        <w:rPr>
          <w:b/>
          <w:noProof w:val="0"/>
        </w:rPr>
        <w:t>.1.2</w:t>
      </w:r>
      <w:r w:rsidR="00B5068E">
        <w:rPr>
          <w:b/>
          <w:noProof w:val="0"/>
        </w:rPr>
        <w:t xml:space="preserve"> in TS 3</w:t>
      </w:r>
      <w:r w:rsidR="00631B60">
        <w:rPr>
          <w:b/>
          <w:noProof w:val="0"/>
        </w:rPr>
        <w:t>8</w:t>
      </w:r>
      <w:r w:rsidR="00B5068E">
        <w:rPr>
          <w:b/>
          <w:noProof w:val="0"/>
        </w:rPr>
        <w:t>.</w:t>
      </w:r>
      <w:r w:rsidR="007C07C8">
        <w:rPr>
          <w:rFonts w:eastAsia="SimSun" w:hint="eastAsia"/>
          <w:b/>
          <w:noProof w:val="0"/>
          <w:lang w:eastAsia="zh-CN"/>
        </w:rPr>
        <w:t>133</w:t>
      </w:r>
    </w:p>
    <w:p w14:paraId="0C8F34B3" w14:textId="43C9A77F"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C9734E">
        <w:rPr>
          <w:rFonts w:ascii="Arial" w:eastAsia="SimSun" w:hAnsi="Arial"/>
          <w:lang w:eastAsia="zh-CN"/>
        </w:rPr>
        <w:t>6</w:t>
      </w:r>
      <w:r w:rsidR="00B545CD">
        <w:rPr>
          <w:rFonts w:ascii="Arial" w:hAnsi="Arial"/>
        </w:rPr>
        <w:t>.</w:t>
      </w:r>
      <w:r w:rsidR="00773AFF">
        <w:rPr>
          <w:rFonts w:ascii="Arial" w:hAnsi="Arial"/>
        </w:rPr>
        <w:t>21</w:t>
      </w:r>
      <w:r w:rsidR="00B545CD">
        <w:rPr>
          <w:rFonts w:ascii="Arial" w:hAnsi="Arial"/>
        </w:rPr>
        <w:t>.0</w:t>
      </w:r>
      <w:r w:rsidR="00AE6916" w:rsidRPr="00AE6916">
        <w:rPr>
          <w:rFonts w:ascii="Arial" w:hAnsi="Arial"/>
        </w:rPr>
        <w:t>.</w:t>
      </w:r>
      <w:r w:rsidR="00066E05">
        <w:rPr>
          <w:rFonts w:ascii="Arial" w:hAnsi="Arial"/>
        </w:rPr>
        <w:t xml:space="preserve"> </w:t>
      </w:r>
    </w:p>
    <w:p w14:paraId="5F5172F5" w14:textId="77777777" w:rsidR="00E079AF" w:rsidRPr="00E079AF" w:rsidRDefault="00E079AF" w:rsidP="00E079AF">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E079AF">
        <w:rPr>
          <w:rFonts w:ascii="Arial" w:eastAsia="Times New Roman" w:hAnsi="Arial"/>
          <w:snapToGrid w:val="0"/>
          <w:sz w:val="24"/>
          <w:highlight w:val="lightGray"/>
          <w:lang w:eastAsia="en-GB"/>
        </w:rPr>
        <w:t>A.11.2.1.2</w:t>
      </w:r>
      <w:r w:rsidRPr="00E079AF">
        <w:rPr>
          <w:rFonts w:ascii="Arial" w:eastAsia="Times New Roman" w:hAnsi="Arial"/>
          <w:snapToGrid w:val="0"/>
          <w:sz w:val="24"/>
          <w:highlight w:val="lightGray"/>
          <w:lang w:eastAsia="en-GB"/>
        </w:rPr>
        <w:tab/>
        <w:t>Intra-frequency handover from FR1 carrier under CCA to FR1 carrier under CCA; unknown target cell</w:t>
      </w:r>
    </w:p>
    <w:p w14:paraId="52B3F752" w14:textId="77777777" w:rsidR="00E079AF" w:rsidRPr="00E079AF" w:rsidRDefault="00E079AF" w:rsidP="00E079AF">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E079AF">
        <w:rPr>
          <w:rFonts w:ascii="Arial" w:eastAsia="Times New Roman" w:hAnsi="Arial"/>
          <w:snapToGrid w:val="0"/>
          <w:sz w:val="22"/>
          <w:highlight w:val="lightGray"/>
          <w:lang w:eastAsia="en-GB"/>
        </w:rPr>
        <w:t>A.11.2.1.2.1</w:t>
      </w:r>
      <w:r w:rsidRPr="00E079AF">
        <w:rPr>
          <w:rFonts w:ascii="Arial" w:eastAsia="Times New Roman" w:hAnsi="Arial"/>
          <w:snapToGrid w:val="0"/>
          <w:sz w:val="22"/>
          <w:highlight w:val="lightGray"/>
          <w:lang w:eastAsia="en-GB"/>
        </w:rPr>
        <w:tab/>
        <w:t>Test Purpose and Environment</w:t>
      </w:r>
    </w:p>
    <w:p w14:paraId="5D23E838" w14:textId="77777777" w:rsidR="00E079AF" w:rsidRPr="00E079AF" w:rsidRDefault="00E079AF" w:rsidP="00E079AF">
      <w:pPr>
        <w:overflowPunct w:val="0"/>
        <w:autoSpaceDE w:val="0"/>
        <w:autoSpaceDN w:val="0"/>
        <w:adjustRightInd w:val="0"/>
        <w:textAlignment w:val="baseline"/>
        <w:rPr>
          <w:rFonts w:eastAsia="Times New Roman" w:cs="v4.2.0"/>
          <w:highlight w:val="lightGray"/>
          <w:lang w:eastAsia="en-GB"/>
        </w:rPr>
      </w:pPr>
      <w:r w:rsidRPr="00E079AF">
        <w:rPr>
          <w:rFonts w:eastAsia="Times New Roman" w:cs="v4.2.0"/>
          <w:highlight w:val="lightGray"/>
          <w:lang w:eastAsia="en-GB"/>
        </w:rPr>
        <w:t xml:space="preserve">This test is to verify the requirement intra frequency handover requirements </w:t>
      </w:r>
      <w:r w:rsidRPr="00E079AF">
        <w:rPr>
          <w:rFonts w:eastAsia="Times New Roman"/>
          <w:snapToGrid w:val="0"/>
          <w:highlight w:val="lightGray"/>
          <w:lang w:eastAsia="en-GB"/>
        </w:rPr>
        <w:t>from FR1 carrier under CCA to FR1 carrier under CCA</w:t>
      </w:r>
      <w:r w:rsidRPr="00E079AF">
        <w:rPr>
          <w:rFonts w:eastAsia="Times New Roman" w:cs="v4.2.0"/>
          <w:highlight w:val="lightGray"/>
          <w:lang w:eastAsia="en-GB"/>
        </w:rPr>
        <w:t xml:space="preserve"> specified in clause </w:t>
      </w:r>
      <w:r w:rsidRPr="00E079AF">
        <w:rPr>
          <w:rFonts w:eastAsia="Times New Roman"/>
          <w:highlight w:val="lightGray"/>
          <w:lang w:eastAsia="zh-CN"/>
        </w:rPr>
        <w:t>6.1B.1.2</w:t>
      </w:r>
      <w:r w:rsidRPr="00E079AF">
        <w:rPr>
          <w:rFonts w:eastAsia="Times New Roman" w:cs="v4.2.0"/>
          <w:highlight w:val="lightGray"/>
          <w:lang w:eastAsia="en-GB"/>
        </w:rPr>
        <w:t>.</w:t>
      </w:r>
    </w:p>
    <w:p w14:paraId="4590879B" w14:textId="77777777" w:rsidR="00E079AF" w:rsidRPr="00E079AF" w:rsidRDefault="00E079AF" w:rsidP="00E079AF">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E079AF">
        <w:rPr>
          <w:rFonts w:ascii="Arial" w:eastAsia="Times New Roman" w:hAnsi="Arial"/>
          <w:snapToGrid w:val="0"/>
          <w:sz w:val="22"/>
          <w:highlight w:val="lightGray"/>
          <w:lang w:eastAsia="en-GB"/>
        </w:rPr>
        <w:t>A.11.2.1.2.2</w:t>
      </w:r>
      <w:r w:rsidRPr="00E079AF">
        <w:rPr>
          <w:rFonts w:ascii="Arial" w:eastAsia="Times New Roman" w:hAnsi="Arial"/>
          <w:snapToGrid w:val="0"/>
          <w:sz w:val="22"/>
          <w:highlight w:val="lightGray"/>
          <w:lang w:eastAsia="en-GB"/>
        </w:rPr>
        <w:tab/>
        <w:t>Test Parameters</w:t>
      </w:r>
    </w:p>
    <w:p w14:paraId="54AF284A" w14:textId="77777777" w:rsidR="00E079AF" w:rsidRPr="00E079AF" w:rsidRDefault="00E079AF" w:rsidP="00E079AF">
      <w:pPr>
        <w:overflowPunct w:val="0"/>
        <w:autoSpaceDE w:val="0"/>
        <w:autoSpaceDN w:val="0"/>
        <w:adjustRightInd w:val="0"/>
        <w:textAlignment w:val="baseline"/>
        <w:rPr>
          <w:rFonts w:eastAsia="Times New Roman"/>
          <w:highlight w:val="lightGray"/>
          <w:lang w:eastAsia="en-GB"/>
        </w:rPr>
      </w:pPr>
      <w:r w:rsidRPr="00E079AF">
        <w:rPr>
          <w:rFonts w:eastAsia="Times New Roman"/>
          <w:highlight w:val="lightGray"/>
          <w:lang w:eastAsia="en-GB"/>
        </w:rPr>
        <w:t xml:space="preserve">Supported test configurations are shown in table </w:t>
      </w:r>
      <w:r w:rsidRPr="00E079AF">
        <w:rPr>
          <w:rFonts w:eastAsia="Times New Roman"/>
          <w:snapToGrid w:val="0"/>
          <w:highlight w:val="lightGray"/>
          <w:lang w:eastAsia="en-GB"/>
        </w:rPr>
        <w:t>A.11.2.1.2.2</w:t>
      </w:r>
      <w:r w:rsidRPr="00E079AF">
        <w:rPr>
          <w:rFonts w:eastAsia="Times New Roman"/>
          <w:highlight w:val="lightGray"/>
          <w:lang w:eastAsia="en-GB"/>
        </w:rPr>
        <w:t xml:space="preserve">-1. Both handover delay and interruption length are tested by using the parameters in table </w:t>
      </w:r>
      <w:r w:rsidRPr="00E079AF">
        <w:rPr>
          <w:rFonts w:eastAsia="Times New Roman"/>
          <w:snapToGrid w:val="0"/>
          <w:highlight w:val="lightGray"/>
          <w:lang w:eastAsia="en-GB"/>
        </w:rPr>
        <w:t>A.11.2.1.2.2</w:t>
      </w:r>
      <w:r w:rsidRPr="00E079AF">
        <w:rPr>
          <w:rFonts w:eastAsia="Times New Roman"/>
          <w:highlight w:val="lightGray"/>
          <w:lang w:eastAsia="en-GB"/>
        </w:rPr>
        <w:t xml:space="preserve">-2, and </w:t>
      </w:r>
      <w:r w:rsidRPr="00E079AF">
        <w:rPr>
          <w:rFonts w:eastAsia="Times New Roman"/>
          <w:snapToGrid w:val="0"/>
          <w:highlight w:val="lightGray"/>
          <w:lang w:eastAsia="en-GB"/>
        </w:rPr>
        <w:t>A.11.2.1.2.2</w:t>
      </w:r>
      <w:r w:rsidRPr="00E079AF">
        <w:rPr>
          <w:rFonts w:eastAsia="Times New Roman"/>
          <w:highlight w:val="lightGray"/>
          <w:lang w:eastAsia="en-GB"/>
        </w:rPr>
        <w:t>-3.</w:t>
      </w:r>
    </w:p>
    <w:p w14:paraId="5EA976B2" w14:textId="77777777" w:rsidR="00E079AF" w:rsidRPr="00E079AF" w:rsidRDefault="00E079AF" w:rsidP="00E079AF">
      <w:pPr>
        <w:overflowPunct w:val="0"/>
        <w:autoSpaceDE w:val="0"/>
        <w:autoSpaceDN w:val="0"/>
        <w:adjustRightInd w:val="0"/>
        <w:textAlignment w:val="baseline"/>
        <w:rPr>
          <w:highlight w:val="lightGray"/>
          <w:lang w:eastAsia="en-GB"/>
        </w:rPr>
      </w:pPr>
      <w:r w:rsidRPr="00E079AF">
        <w:rPr>
          <w:rFonts w:eastAsia="Batang"/>
          <w:highlight w:val="lightGray"/>
          <w:lang w:eastAsia="en-GB"/>
        </w:rPr>
        <w:t>The test scenario comprises of two carriers and one cell on each carrier. No gap patterns are configured in the test case</w:t>
      </w:r>
      <w:r w:rsidRPr="00E079AF">
        <w:rPr>
          <w:rFonts w:eastAsia="Times New Roman"/>
          <w:highlight w:val="lightGray"/>
          <w:lang w:eastAsia="en-GB"/>
        </w:rPr>
        <w:t>. T</w:t>
      </w:r>
      <w:r w:rsidRPr="00E079AF">
        <w:rPr>
          <w:rFonts w:eastAsia="Batang"/>
          <w:highlight w:val="lightGray"/>
          <w:lang w:eastAsia="en-GB"/>
        </w:rPr>
        <w:t xml:space="preserve">he test consists of two successive time periods, with time durations of T1, T2 respectively. At the start of time duration T1, the UE does not have any timing information of Cell 2. Starting T2, Cell 2 becomes </w:t>
      </w:r>
      <w:proofErr w:type="gramStart"/>
      <w:r w:rsidRPr="00E079AF">
        <w:rPr>
          <w:rFonts w:eastAsia="Batang"/>
          <w:highlight w:val="lightGray"/>
          <w:lang w:eastAsia="en-GB"/>
        </w:rPr>
        <w:t>detectable</w:t>
      </w:r>
      <w:proofErr w:type="gramEnd"/>
      <w:r w:rsidRPr="00E079AF">
        <w:rPr>
          <w:rFonts w:eastAsia="Batang"/>
          <w:highlight w:val="lightGray"/>
          <w:lang w:eastAsia="en-GB"/>
        </w:rPr>
        <w:t xml:space="preserve"> and the UE receives a RRC handover command from the network. The start of T2 is the instant when the last TTI containing the RRC message implying handover is sent to the UE.</w:t>
      </w:r>
    </w:p>
    <w:p w14:paraId="263B865F" w14:textId="77777777" w:rsidR="00E079AF" w:rsidRPr="00E079AF" w:rsidRDefault="00E079AF" w:rsidP="00E079AF">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E079AF">
        <w:rPr>
          <w:rFonts w:ascii="Arial" w:eastAsia="Times New Roman" w:hAnsi="Arial"/>
          <w:b/>
          <w:highlight w:val="lightGray"/>
          <w:lang w:eastAsia="en-GB"/>
        </w:rPr>
        <w:t xml:space="preserve">Table </w:t>
      </w:r>
      <w:r w:rsidRPr="00E079AF">
        <w:rPr>
          <w:rFonts w:ascii="Arial" w:eastAsia="Times New Roman" w:hAnsi="Arial"/>
          <w:b/>
          <w:snapToGrid w:val="0"/>
          <w:highlight w:val="lightGray"/>
          <w:lang w:eastAsia="en-GB"/>
        </w:rPr>
        <w:t>A.11.2.1.2.2</w:t>
      </w:r>
      <w:r w:rsidRPr="00E079AF">
        <w:rPr>
          <w:rFonts w:ascii="Arial" w:eastAsia="Times New Roman" w:hAnsi="Arial"/>
          <w:b/>
          <w:highlight w:val="lightGray"/>
          <w:lang w:eastAsia="en-GB"/>
        </w:rPr>
        <w:t xml:space="preserve">-1: </w:t>
      </w:r>
      <w:r w:rsidRPr="00E079AF">
        <w:rPr>
          <w:rFonts w:ascii="Arial" w:eastAsia="Times New Roman" w:hAnsi="Arial"/>
          <w:b/>
          <w:snapToGrid w:val="0"/>
          <w:highlight w:val="lightGray"/>
          <w:lang w:eastAsia="en-GB"/>
        </w:rPr>
        <w:t xml:space="preserve">Intra-frequency handover from FR1 carrier under CCA to FR1 carrier under CCA </w:t>
      </w:r>
      <w:r w:rsidRPr="00E079AF">
        <w:rPr>
          <w:rFonts w:ascii="Arial" w:eastAsia="Times New Roman" w:hAnsi="Arial"/>
          <w:b/>
          <w:highlight w:val="lightGray"/>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079AF" w:rsidRPr="00E079AF" w14:paraId="30EB95C5" w14:textId="77777777" w:rsidTr="00464194">
        <w:tc>
          <w:tcPr>
            <w:tcW w:w="2330" w:type="dxa"/>
            <w:tcBorders>
              <w:top w:val="single" w:sz="4" w:space="0" w:color="auto"/>
              <w:left w:val="single" w:sz="4" w:space="0" w:color="auto"/>
              <w:bottom w:val="single" w:sz="4" w:space="0" w:color="auto"/>
              <w:right w:val="single" w:sz="4" w:space="0" w:color="auto"/>
            </w:tcBorders>
            <w:hideMark/>
          </w:tcPr>
          <w:p w14:paraId="549EC014"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079AF">
              <w:rPr>
                <w:rFonts w:ascii="Arial" w:eastAsia="Times New Roman" w:hAnsi="Arial"/>
                <w:b/>
                <w:sz w:val="18"/>
                <w:highlight w:val="lightGray"/>
                <w:lang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693BA9BD"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079AF">
              <w:rPr>
                <w:rFonts w:ascii="Arial" w:eastAsia="Times New Roman" w:hAnsi="Arial"/>
                <w:b/>
                <w:sz w:val="18"/>
                <w:highlight w:val="lightGray"/>
                <w:lang w:eastAsia="en-GB"/>
              </w:rPr>
              <w:t>Description</w:t>
            </w:r>
          </w:p>
        </w:tc>
      </w:tr>
      <w:tr w:rsidR="00E079AF" w:rsidRPr="00E079AF" w14:paraId="42008C3B" w14:textId="77777777" w:rsidTr="00464194">
        <w:tc>
          <w:tcPr>
            <w:tcW w:w="2330" w:type="dxa"/>
            <w:tcBorders>
              <w:top w:val="single" w:sz="4" w:space="0" w:color="auto"/>
              <w:left w:val="single" w:sz="4" w:space="0" w:color="auto"/>
              <w:bottom w:val="single" w:sz="4" w:space="0" w:color="auto"/>
              <w:right w:val="single" w:sz="4" w:space="0" w:color="auto"/>
            </w:tcBorders>
            <w:hideMark/>
          </w:tcPr>
          <w:p w14:paraId="58DD85CD"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4562DE24"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Source cell: NR 30 kHz SSB SCS, 40 MHz bandwidth, TDD duplex mode</w:t>
            </w:r>
          </w:p>
          <w:p w14:paraId="7CF0EEA8"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Target cell: NR 30 kHz SSB SCS, 40 MHz bandwidth, TDD duplex mode</w:t>
            </w:r>
          </w:p>
        </w:tc>
      </w:tr>
    </w:tbl>
    <w:p w14:paraId="2A108E2C" w14:textId="77777777" w:rsidR="00E079AF" w:rsidRPr="00E079AF" w:rsidRDefault="00E079AF" w:rsidP="00E079AF">
      <w:pPr>
        <w:overflowPunct w:val="0"/>
        <w:autoSpaceDE w:val="0"/>
        <w:autoSpaceDN w:val="0"/>
        <w:adjustRightInd w:val="0"/>
        <w:textAlignment w:val="baseline"/>
        <w:rPr>
          <w:rFonts w:eastAsia="Times New Roman" w:cs="v4.2.0"/>
          <w:highlight w:val="lightGray"/>
          <w:lang w:eastAsia="en-GB"/>
        </w:rPr>
      </w:pPr>
    </w:p>
    <w:p w14:paraId="582B068C" w14:textId="77777777" w:rsidR="00E079AF" w:rsidRPr="00E079AF" w:rsidRDefault="00E079AF" w:rsidP="00E079A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079AF">
        <w:rPr>
          <w:rFonts w:ascii="Arial" w:eastAsia="Times New Roman" w:hAnsi="Arial"/>
          <w:b/>
          <w:highlight w:val="lightGray"/>
          <w:lang w:eastAsia="en-GB"/>
        </w:rPr>
        <w:lastRenderedPageBreak/>
        <w:t xml:space="preserve">Table </w:t>
      </w:r>
      <w:r w:rsidRPr="00E079AF">
        <w:rPr>
          <w:rFonts w:ascii="Arial" w:eastAsia="Times New Roman" w:hAnsi="Arial"/>
          <w:b/>
          <w:snapToGrid w:val="0"/>
          <w:highlight w:val="lightGray"/>
          <w:lang w:eastAsia="en-GB"/>
        </w:rPr>
        <w:t>A.11.2.1.2.2</w:t>
      </w:r>
      <w:r w:rsidRPr="00E079AF">
        <w:rPr>
          <w:rFonts w:ascii="Arial" w:eastAsia="Times New Roman" w:hAnsi="Arial"/>
          <w:b/>
          <w:highlight w:val="lightGray"/>
          <w:lang w:eastAsia="en-GB"/>
        </w:rPr>
        <w:t>-2</w:t>
      </w:r>
      <w:r w:rsidRPr="00E079AF">
        <w:rPr>
          <w:rFonts w:ascii="Arial" w:eastAsia="Times New Roman" w:hAnsi="Arial" w:cs="v4.2.0"/>
          <w:b/>
          <w:highlight w:val="lightGray"/>
          <w:lang w:eastAsia="en-GB"/>
        </w:rPr>
        <w:t xml:space="preserve">: General test parameters </w:t>
      </w:r>
      <w:r w:rsidRPr="00E079AF">
        <w:rPr>
          <w:rFonts w:ascii="Arial" w:eastAsia="Times New Roman" w:hAnsi="Arial"/>
          <w:b/>
          <w:snapToGrid w:val="0"/>
          <w:highlight w:val="lightGray"/>
          <w:lang w:eastAsia="en-GB"/>
        </w:rPr>
        <w:t>Intra-frequency handover 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E079AF" w:rsidRPr="00E079AF" w14:paraId="2C9395CF"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5A71D87"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079AF">
              <w:rPr>
                <w:rFonts w:ascii="Arial" w:eastAsia="Times New Roman" w:hAnsi="Arial"/>
                <w:b/>
                <w:sz w:val="18"/>
                <w:highlight w:val="lightGray"/>
                <w:lang w:eastAsia="en-GB"/>
              </w:rPr>
              <w:t>Parameter</w:t>
            </w:r>
          </w:p>
        </w:tc>
        <w:tc>
          <w:tcPr>
            <w:tcW w:w="708" w:type="dxa"/>
            <w:tcBorders>
              <w:top w:val="single" w:sz="2" w:space="0" w:color="auto"/>
              <w:left w:val="single" w:sz="2" w:space="0" w:color="auto"/>
              <w:bottom w:val="single" w:sz="2" w:space="0" w:color="auto"/>
              <w:right w:val="single" w:sz="2" w:space="0" w:color="auto"/>
            </w:tcBorders>
            <w:hideMark/>
          </w:tcPr>
          <w:p w14:paraId="77247066"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079AF">
              <w:rPr>
                <w:rFonts w:ascii="Arial" w:eastAsia="Times New Roman" w:hAnsi="Arial"/>
                <w:b/>
                <w:sz w:val="18"/>
                <w:highlight w:val="lightGray"/>
                <w:lang w:eastAsia="en-GB"/>
              </w:rPr>
              <w:t>Unit</w:t>
            </w:r>
          </w:p>
        </w:tc>
        <w:tc>
          <w:tcPr>
            <w:tcW w:w="2410" w:type="dxa"/>
            <w:tcBorders>
              <w:top w:val="single" w:sz="2" w:space="0" w:color="auto"/>
              <w:left w:val="single" w:sz="2" w:space="0" w:color="auto"/>
              <w:bottom w:val="single" w:sz="2" w:space="0" w:color="auto"/>
              <w:right w:val="single" w:sz="2" w:space="0" w:color="auto"/>
            </w:tcBorders>
            <w:hideMark/>
          </w:tcPr>
          <w:p w14:paraId="4BF8E746"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079AF">
              <w:rPr>
                <w:rFonts w:ascii="Arial" w:eastAsia="Times New Roman" w:hAnsi="Arial"/>
                <w:b/>
                <w:sz w:val="18"/>
                <w:highlight w:val="lightGray"/>
                <w:lang w:eastAsia="en-GB"/>
              </w:rPr>
              <w:t>Value</w:t>
            </w:r>
          </w:p>
        </w:tc>
        <w:tc>
          <w:tcPr>
            <w:tcW w:w="2835" w:type="dxa"/>
            <w:tcBorders>
              <w:top w:val="single" w:sz="2" w:space="0" w:color="auto"/>
              <w:left w:val="single" w:sz="2" w:space="0" w:color="auto"/>
              <w:bottom w:val="single" w:sz="2" w:space="0" w:color="auto"/>
              <w:right w:val="single" w:sz="2" w:space="0" w:color="auto"/>
            </w:tcBorders>
            <w:hideMark/>
          </w:tcPr>
          <w:p w14:paraId="26CD49C3"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079AF">
              <w:rPr>
                <w:rFonts w:ascii="Arial" w:eastAsia="Times New Roman" w:hAnsi="Arial"/>
                <w:b/>
                <w:sz w:val="18"/>
                <w:highlight w:val="lightGray"/>
                <w:lang w:eastAsia="en-GB"/>
              </w:rPr>
              <w:t>Comment</w:t>
            </w:r>
          </w:p>
        </w:tc>
      </w:tr>
      <w:tr w:rsidR="00E079AF" w:rsidRPr="00E079AF" w14:paraId="61D97460" w14:textId="77777777" w:rsidTr="00464194">
        <w:trPr>
          <w:cantSplit/>
          <w:trHeight w:val="113"/>
          <w:jc w:val="center"/>
        </w:trPr>
        <w:tc>
          <w:tcPr>
            <w:tcW w:w="1617" w:type="dxa"/>
            <w:tcBorders>
              <w:top w:val="single" w:sz="4" w:space="0" w:color="auto"/>
              <w:left w:val="single" w:sz="4" w:space="0" w:color="auto"/>
              <w:bottom w:val="nil"/>
              <w:right w:val="single" w:sz="4" w:space="0" w:color="auto"/>
            </w:tcBorders>
            <w:hideMark/>
          </w:tcPr>
          <w:p w14:paraId="34E6E31E"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079AF">
              <w:rPr>
                <w:rFonts w:ascii="Arial" w:eastAsia="Times New Roman" w:hAnsi="Arial"/>
                <w:b/>
                <w:sz w:val="18"/>
                <w:highlight w:val="lightGray"/>
                <w:lang w:eastAsia="en-GB"/>
              </w:rPr>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18A3C33A"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5D854CEE"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5DE51D87"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Cell 1</w:t>
            </w:r>
          </w:p>
        </w:tc>
        <w:tc>
          <w:tcPr>
            <w:tcW w:w="2835" w:type="dxa"/>
            <w:tcBorders>
              <w:top w:val="single" w:sz="2" w:space="0" w:color="auto"/>
              <w:left w:val="single" w:sz="2" w:space="0" w:color="auto"/>
              <w:bottom w:val="single" w:sz="2" w:space="0" w:color="auto"/>
              <w:right w:val="single" w:sz="2" w:space="0" w:color="auto"/>
            </w:tcBorders>
            <w:hideMark/>
          </w:tcPr>
          <w:p w14:paraId="39AAA06E"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On the carrier under CCA</w:t>
            </w:r>
          </w:p>
        </w:tc>
      </w:tr>
      <w:tr w:rsidR="00E079AF" w:rsidRPr="00E079AF" w14:paraId="4B9BE0A0" w14:textId="77777777" w:rsidTr="00464194">
        <w:trPr>
          <w:cantSplit/>
          <w:trHeight w:val="113"/>
          <w:jc w:val="center"/>
        </w:trPr>
        <w:tc>
          <w:tcPr>
            <w:tcW w:w="1617" w:type="dxa"/>
            <w:tcBorders>
              <w:top w:val="nil"/>
              <w:left w:val="single" w:sz="4" w:space="0" w:color="auto"/>
              <w:bottom w:val="single" w:sz="4" w:space="0" w:color="auto"/>
              <w:right w:val="single" w:sz="4" w:space="0" w:color="auto"/>
            </w:tcBorders>
          </w:tcPr>
          <w:p w14:paraId="6E526D99"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672" w:type="dxa"/>
            <w:tcBorders>
              <w:top w:val="single" w:sz="2" w:space="0" w:color="auto"/>
              <w:left w:val="single" w:sz="4" w:space="0" w:color="auto"/>
              <w:bottom w:val="single" w:sz="2" w:space="0" w:color="auto"/>
              <w:right w:val="single" w:sz="2" w:space="0" w:color="auto"/>
            </w:tcBorders>
            <w:hideMark/>
          </w:tcPr>
          <w:p w14:paraId="6B4387E8"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Neighbouring cell</w:t>
            </w:r>
          </w:p>
        </w:tc>
        <w:tc>
          <w:tcPr>
            <w:tcW w:w="708" w:type="dxa"/>
            <w:tcBorders>
              <w:top w:val="single" w:sz="2" w:space="0" w:color="auto"/>
              <w:left w:val="single" w:sz="2" w:space="0" w:color="auto"/>
              <w:bottom w:val="single" w:sz="2" w:space="0" w:color="auto"/>
              <w:right w:val="single" w:sz="2" w:space="0" w:color="auto"/>
            </w:tcBorders>
          </w:tcPr>
          <w:p w14:paraId="18C1BCE7"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5B78B9DD"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Cell 2</w:t>
            </w:r>
          </w:p>
        </w:tc>
        <w:tc>
          <w:tcPr>
            <w:tcW w:w="2835" w:type="dxa"/>
            <w:tcBorders>
              <w:top w:val="single" w:sz="2" w:space="0" w:color="auto"/>
              <w:left w:val="single" w:sz="2" w:space="0" w:color="auto"/>
              <w:bottom w:val="single" w:sz="2" w:space="0" w:color="auto"/>
              <w:right w:val="single" w:sz="2" w:space="0" w:color="auto"/>
            </w:tcBorders>
            <w:hideMark/>
          </w:tcPr>
          <w:p w14:paraId="417F4C38"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On the carrier under CCA</w:t>
            </w:r>
          </w:p>
        </w:tc>
      </w:tr>
      <w:tr w:rsidR="00E079AF" w:rsidRPr="00E079AF" w14:paraId="5A278C6A" w14:textId="77777777" w:rsidTr="00464194">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360543A0"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Final condition</w:t>
            </w:r>
          </w:p>
        </w:tc>
        <w:tc>
          <w:tcPr>
            <w:tcW w:w="1672" w:type="dxa"/>
            <w:tcBorders>
              <w:top w:val="single" w:sz="2" w:space="0" w:color="auto"/>
              <w:left w:val="single" w:sz="2" w:space="0" w:color="auto"/>
              <w:bottom w:val="single" w:sz="2" w:space="0" w:color="auto"/>
              <w:right w:val="single" w:sz="2" w:space="0" w:color="auto"/>
            </w:tcBorders>
            <w:hideMark/>
          </w:tcPr>
          <w:p w14:paraId="03002161"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Active cell</w:t>
            </w:r>
          </w:p>
        </w:tc>
        <w:tc>
          <w:tcPr>
            <w:tcW w:w="708" w:type="dxa"/>
            <w:tcBorders>
              <w:top w:val="single" w:sz="2" w:space="0" w:color="auto"/>
              <w:left w:val="single" w:sz="2" w:space="0" w:color="auto"/>
              <w:bottom w:val="single" w:sz="2" w:space="0" w:color="auto"/>
              <w:right w:val="single" w:sz="2" w:space="0" w:color="auto"/>
            </w:tcBorders>
          </w:tcPr>
          <w:p w14:paraId="370D27F5"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0EC2B1CF"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Cell 2</w:t>
            </w:r>
          </w:p>
        </w:tc>
        <w:tc>
          <w:tcPr>
            <w:tcW w:w="2835" w:type="dxa"/>
            <w:tcBorders>
              <w:top w:val="single" w:sz="2" w:space="0" w:color="auto"/>
              <w:left w:val="single" w:sz="2" w:space="0" w:color="auto"/>
              <w:bottom w:val="single" w:sz="2" w:space="0" w:color="auto"/>
              <w:right w:val="single" w:sz="2" w:space="0" w:color="auto"/>
            </w:tcBorders>
            <w:hideMark/>
          </w:tcPr>
          <w:p w14:paraId="5E2C0779"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On the carrier under CCA</w:t>
            </w:r>
          </w:p>
        </w:tc>
      </w:tr>
      <w:tr w:rsidR="00E079AF" w:rsidRPr="00E079AF" w14:paraId="3E453DD4" w14:textId="77777777" w:rsidTr="00464194">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3A42A815"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noProof/>
                <w:sz w:val="18"/>
                <w:highlight w:val="lightGray"/>
                <w:lang w:val="it-IT" w:eastAsia="en-GB"/>
              </w:rPr>
              <w:t>DL CCA model</w:t>
            </w:r>
          </w:p>
        </w:tc>
        <w:tc>
          <w:tcPr>
            <w:tcW w:w="1672" w:type="dxa"/>
            <w:tcBorders>
              <w:top w:val="single" w:sz="4" w:space="0" w:color="auto"/>
              <w:left w:val="single" w:sz="2" w:space="0" w:color="auto"/>
              <w:bottom w:val="single" w:sz="2" w:space="0" w:color="auto"/>
              <w:right w:val="single" w:sz="2" w:space="0" w:color="auto"/>
            </w:tcBorders>
          </w:tcPr>
          <w:p w14:paraId="2A3704D9"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 xml:space="preserve">Dynamic channel </w:t>
            </w:r>
            <w:proofErr w:type="spellStart"/>
            <w:r w:rsidRPr="00E079AF">
              <w:rPr>
                <w:rFonts w:ascii="Arial" w:eastAsia="Times New Roman" w:hAnsi="Arial"/>
                <w:sz w:val="18"/>
                <w:highlight w:val="lightGray"/>
                <w:lang w:eastAsia="en-GB"/>
              </w:rPr>
              <w:t>access</w:t>
            </w:r>
            <w:r w:rsidRPr="00E079AF">
              <w:rPr>
                <w:rFonts w:ascii="Arial" w:eastAsia="Times New Roman" w:hAnsi="Arial"/>
                <w:sz w:val="18"/>
                <w:highlight w:val="lightGray"/>
                <w:vertAlign w:val="superscript"/>
                <w:lang w:eastAsia="en-GB"/>
              </w:rPr>
              <w:t>Note</w:t>
            </w:r>
            <w:proofErr w:type="spellEnd"/>
            <w:r w:rsidRPr="00E079AF">
              <w:rPr>
                <w:rFonts w:ascii="Arial" w:eastAsia="Times New Roman" w:hAnsi="Arial"/>
                <w:sz w:val="18"/>
                <w:highlight w:val="lightGray"/>
                <w:vertAlign w:val="superscript"/>
                <w:lang w:eastAsia="en-GB"/>
              </w:rPr>
              <w:t xml:space="preserve"> 1, 3</w:t>
            </w:r>
          </w:p>
        </w:tc>
        <w:tc>
          <w:tcPr>
            <w:tcW w:w="708" w:type="dxa"/>
            <w:vMerge w:val="restart"/>
            <w:tcBorders>
              <w:top w:val="single" w:sz="2" w:space="0" w:color="auto"/>
              <w:left w:val="single" w:sz="2" w:space="0" w:color="auto"/>
              <w:right w:val="single" w:sz="2" w:space="0" w:color="auto"/>
            </w:tcBorders>
          </w:tcPr>
          <w:p w14:paraId="1BC1BCCB"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vMerge w:val="restart"/>
            <w:tcBorders>
              <w:top w:val="single" w:sz="2" w:space="0" w:color="auto"/>
              <w:left w:val="single" w:sz="2" w:space="0" w:color="auto"/>
              <w:right w:val="single" w:sz="2" w:space="0" w:color="auto"/>
            </w:tcBorders>
            <w:hideMark/>
          </w:tcPr>
          <w:p w14:paraId="727487EB"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noProof/>
                <w:sz w:val="18"/>
                <w:highlight w:val="lightGray"/>
                <w:lang w:eastAsia="en-GB"/>
              </w:rPr>
              <w:t>As specified in clause A.3.26.2.1</w:t>
            </w:r>
          </w:p>
        </w:tc>
        <w:tc>
          <w:tcPr>
            <w:tcW w:w="2835" w:type="dxa"/>
            <w:vMerge w:val="restart"/>
            <w:tcBorders>
              <w:top w:val="single" w:sz="2" w:space="0" w:color="auto"/>
              <w:left w:val="single" w:sz="2" w:space="0" w:color="auto"/>
              <w:right w:val="single" w:sz="2" w:space="0" w:color="auto"/>
            </w:tcBorders>
          </w:tcPr>
          <w:p w14:paraId="7B8F29D8"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079AF" w:rsidRPr="00E079AF" w14:paraId="273C090E" w14:textId="77777777" w:rsidTr="00464194">
        <w:trPr>
          <w:cantSplit/>
          <w:trHeight w:val="175"/>
          <w:jc w:val="center"/>
        </w:trPr>
        <w:tc>
          <w:tcPr>
            <w:tcW w:w="1617" w:type="dxa"/>
            <w:vMerge/>
            <w:tcBorders>
              <w:left w:val="single" w:sz="2" w:space="0" w:color="auto"/>
              <w:bottom w:val="single" w:sz="2" w:space="0" w:color="auto"/>
              <w:right w:val="single" w:sz="2" w:space="0" w:color="auto"/>
            </w:tcBorders>
          </w:tcPr>
          <w:p w14:paraId="0161B953"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en-GB"/>
              </w:rPr>
            </w:pPr>
          </w:p>
        </w:tc>
        <w:tc>
          <w:tcPr>
            <w:tcW w:w="1672" w:type="dxa"/>
            <w:tcBorders>
              <w:top w:val="single" w:sz="4" w:space="0" w:color="auto"/>
              <w:left w:val="single" w:sz="2" w:space="0" w:color="auto"/>
              <w:bottom w:val="single" w:sz="2" w:space="0" w:color="auto"/>
              <w:right w:val="single" w:sz="2" w:space="0" w:color="auto"/>
            </w:tcBorders>
          </w:tcPr>
          <w:p w14:paraId="1D0F4752"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en-GB"/>
              </w:rPr>
            </w:pPr>
            <w:r w:rsidRPr="00E079AF">
              <w:rPr>
                <w:rFonts w:ascii="Arial" w:eastAsia="Times New Roman" w:hAnsi="Arial"/>
                <w:sz w:val="18"/>
                <w:highlight w:val="lightGray"/>
                <w:lang w:eastAsia="en-GB"/>
              </w:rPr>
              <w:t>Semi-static channel access</w:t>
            </w:r>
            <w:r w:rsidRPr="00E079AF">
              <w:rPr>
                <w:rFonts w:ascii="Arial" w:eastAsia="Times New Roman" w:hAnsi="Arial"/>
                <w:sz w:val="18"/>
                <w:highlight w:val="lightGray"/>
                <w:vertAlign w:val="superscript"/>
                <w:lang w:eastAsia="en-GB"/>
              </w:rPr>
              <w:t xml:space="preserve"> Note 2, 3</w:t>
            </w:r>
          </w:p>
        </w:tc>
        <w:tc>
          <w:tcPr>
            <w:tcW w:w="708" w:type="dxa"/>
            <w:vMerge/>
            <w:tcBorders>
              <w:left w:val="single" w:sz="2" w:space="0" w:color="auto"/>
              <w:bottom w:val="single" w:sz="2" w:space="0" w:color="auto"/>
              <w:right w:val="single" w:sz="2" w:space="0" w:color="auto"/>
            </w:tcBorders>
          </w:tcPr>
          <w:p w14:paraId="6E2FE808"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vMerge/>
            <w:tcBorders>
              <w:left w:val="single" w:sz="2" w:space="0" w:color="auto"/>
              <w:bottom w:val="single" w:sz="2" w:space="0" w:color="auto"/>
              <w:right w:val="single" w:sz="2" w:space="0" w:color="auto"/>
            </w:tcBorders>
          </w:tcPr>
          <w:p w14:paraId="3EE57F0B"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en-GB"/>
              </w:rPr>
            </w:pPr>
          </w:p>
        </w:tc>
        <w:tc>
          <w:tcPr>
            <w:tcW w:w="2835" w:type="dxa"/>
            <w:vMerge/>
            <w:tcBorders>
              <w:left w:val="single" w:sz="2" w:space="0" w:color="auto"/>
              <w:bottom w:val="single" w:sz="2" w:space="0" w:color="auto"/>
              <w:right w:val="single" w:sz="2" w:space="0" w:color="auto"/>
            </w:tcBorders>
          </w:tcPr>
          <w:p w14:paraId="05479C18"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079AF" w:rsidRPr="00E079AF" w14:paraId="1FD431C6" w14:textId="77777777" w:rsidTr="00464194">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45342ABD"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noProof/>
                <w:sz w:val="18"/>
                <w:highlight w:val="lightGray"/>
                <w:lang w:val="it-IT" w:eastAsia="en-GB"/>
              </w:rPr>
              <w:t>UL CCA model</w:t>
            </w:r>
          </w:p>
        </w:tc>
        <w:tc>
          <w:tcPr>
            <w:tcW w:w="1672" w:type="dxa"/>
            <w:tcBorders>
              <w:top w:val="single" w:sz="4" w:space="0" w:color="auto"/>
              <w:left w:val="single" w:sz="2" w:space="0" w:color="auto"/>
              <w:bottom w:val="single" w:sz="2" w:space="0" w:color="auto"/>
              <w:right w:val="single" w:sz="2" w:space="0" w:color="auto"/>
            </w:tcBorders>
          </w:tcPr>
          <w:p w14:paraId="7D586787"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Dynamic channel access</w:t>
            </w:r>
            <w:r w:rsidRPr="00E079AF">
              <w:rPr>
                <w:rFonts w:ascii="Arial" w:eastAsia="Times New Roman" w:hAnsi="Arial"/>
                <w:sz w:val="18"/>
                <w:highlight w:val="lightGray"/>
                <w:vertAlign w:val="superscript"/>
                <w:lang w:eastAsia="en-GB"/>
              </w:rPr>
              <w:t xml:space="preserve"> Note 1, 3</w:t>
            </w:r>
          </w:p>
        </w:tc>
        <w:tc>
          <w:tcPr>
            <w:tcW w:w="708" w:type="dxa"/>
            <w:vMerge w:val="restart"/>
            <w:tcBorders>
              <w:top w:val="single" w:sz="2" w:space="0" w:color="auto"/>
              <w:left w:val="single" w:sz="2" w:space="0" w:color="auto"/>
              <w:right w:val="single" w:sz="2" w:space="0" w:color="auto"/>
            </w:tcBorders>
          </w:tcPr>
          <w:p w14:paraId="4388A233"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vMerge w:val="restart"/>
            <w:tcBorders>
              <w:top w:val="single" w:sz="2" w:space="0" w:color="auto"/>
              <w:left w:val="single" w:sz="2" w:space="0" w:color="auto"/>
              <w:right w:val="single" w:sz="2" w:space="0" w:color="auto"/>
            </w:tcBorders>
            <w:hideMark/>
          </w:tcPr>
          <w:p w14:paraId="6BC3579D"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noProof/>
                <w:sz w:val="18"/>
                <w:highlight w:val="lightGray"/>
                <w:lang w:eastAsia="en-GB"/>
              </w:rPr>
              <w:t>As specified in clause A.3.26.2.2</w:t>
            </w:r>
          </w:p>
        </w:tc>
        <w:tc>
          <w:tcPr>
            <w:tcW w:w="2835" w:type="dxa"/>
            <w:vMerge w:val="restart"/>
            <w:tcBorders>
              <w:top w:val="single" w:sz="2" w:space="0" w:color="auto"/>
              <w:left w:val="single" w:sz="2" w:space="0" w:color="auto"/>
              <w:right w:val="single" w:sz="2" w:space="0" w:color="auto"/>
            </w:tcBorders>
          </w:tcPr>
          <w:p w14:paraId="4005211D"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079AF" w:rsidRPr="00E079AF" w14:paraId="2D81ADB7" w14:textId="77777777" w:rsidTr="00464194">
        <w:trPr>
          <w:cantSplit/>
          <w:trHeight w:val="175"/>
          <w:jc w:val="center"/>
        </w:trPr>
        <w:tc>
          <w:tcPr>
            <w:tcW w:w="1617" w:type="dxa"/>
            <w:vMerge/>
            <w:tcBorders>
              <w:left w:val="single" w:sz="2" w:space="0" w:color="auto"/>
              <w:bottom w:val="single" w:sz="2" w:space="0" w:color="auto"/>
              <w:right w:val="single" w:sz="2" w:space="0" w:color="auto"/>
            </w:tcBorders>
          </w:tcPr>
          <w:p w14:paraId="2A864369"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en-GB"/>
              </w:rPr>
            </w:pPr>
          </w:p>
        </w:tc>
        <w:tc>
          <w:tcPr>
            <w:tcW w:w="1672" w:type="dxa"/>
            <w:tcBorders>
              <w:top w:val="single" w:sz="4" w:space="0" w:color="auto"/>
              <w:left w:val="single" w:sz="2" w:space="0" w:color="auto"/>
              <w:bottom w:val="single" w:sz="2" w:space="0" w:color="auto"/>
              <w:right w:val="single" w:sz="2" w:space="0" w:color="auto"/>
            </w:tcBorders>
          </w:tcPr>
          <w:p w14:paraId="7BD4DBBF"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en-GB"/>
              </w:rPr>
            </w:pPr>
            <w:r w:rsidRPr="00E079AF">
              <w:rPr>
                <w:rFonts w:ascii="Arial" w:eastAsia="Times New Roman" w:hAnsi="Arial"/>
                <w:sz w:val="18"/>
                <w:highlight w:val="lightGray"/>
                <w:lang w:eastAsia="en-GB"/>
              </w:rPr>
              <w:t>Semi-static channel access</w:t>
            </w:r>
            <w:r w:rsidRPr="00E079AF">
              <w:rPr>
                <w:rFonts w:ascii="Arial" w:eastAsia="Times New Roman" w:hAnsi="Arial"/>
                <w:sz w:val="18"/>
                <w:highlight w:val="lightGray"/>
                <w:vertAlign w:val="superscript"/>
                <w:lang w:eastAsia="en-GB"/>
              </w:rPr>
              <w:t xml:space="preserve"> Note 2,3</w:t>
            </w:r>
          </w:p>
        </w:tc>
        <w:tc>
          <w:tcPr>
            <w:tcW w:w="708" w:type="dxa"/>
            <w:vMerge/>
            <w:tcBorders>
              <w:left w:val="single" w:sz="2" w:space="0" w:color="auto"/>
              <w:bottom w:val="single" w:sz="2" w:space="0" w:color="auto"/>
              <w:right w:val="single" w:sz="2" w:space="0" w:color="auto"/>
            </w:tcBorders>
          </w:tcPr>
          <w:p w14:paraId="2FFF2EF7"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vMerge/>
            <w:tcBorders>
              <w:left w:val="single" w:sz="2" w:space="0" w:color="auto"/>
              <w:bottom w:val="single" w:sz="2" w:space="0" w:color="auto"/>
              <w:right w:val="single" w:sz="2" w:space="0" w:color="auto"/>
            </w:tcBorders>
          </w:tcPr>
          <w:p w14:paraId="6BB987E1"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en-GB"/>
              </w:rPr>
            </w:pPr>
          </w:p>
        </w:tc>
        <w:tc>
          <w:tcPr>
            <w:tcW w:w="2835" w:type="dxa"/>
            <w:vMerge/>
            <w:tcBorders>
              <w:left w:val="single" w:sz="2" w:space="0" w:color="auto"/>
              <w:bottom w:val="single" w:sz="2" w:space="0" w:color="auto"/>
              <w:right w:val="single" w:sz="2" w:space="0" w:color="auto"/>
            </w:tcBorders>
          </w:tcPr>
          <w:p w14:paraId="479EADE3"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079AF" w:rsidRPr="00E079AF" w14:paraId="72F27C30"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F20D8F"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AFF1D1C"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w:t>
            </w:r>
          </w:p>
        </w:tc>
        <w:tc>
          <w:tcPr>
            <w:tcW w:w="2410" w:type="dxa"/>
            <w:tcBorders>
              <w:top w:val="single" w:sz="2" w:space="0" w:color="auto"/>
              <w:left w:val="single" w:sz="2" w:space="0" w:color="auto"/>
              <w:bottom w:val="single" w:sz="2" w:space="0" w:color="auto"/>
              <w:right w:val="single" w:sz="2" w:space="0" w:color="auto"/>
            </w:tcBorders>
            <w:hideMark/>
          </w:tcPr>
          <w:p w14:paraId="280CA62C"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Not Sent</w:t>
            </w:r>
          </w:p>
        </w:tc>
        <w:tc>
          <w:tcPr>
            <w:tcW w:w="2835" w:type="dxa"/>
            <w:tcBorders>
              <w:top w:val="single" w:sz="2" w:space="0" w:color="auto"/>
              <w:left w:val="single" w:sz="2" w:space="0" w:color="auto"/>
              <w:bottom w:val="single" w:sz="2" w:space="0" w:color="auto"/>
              <w:right w:val="single" w:sz="2" w:space="0" w:color="auto"/>
            </w:tcBorders>
            <w:hideMark/>
          </w:tcPr>
          <w:p w14:paraId="084FA826"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No additional delays in random access procedure.</w:t>
            </w:r>
          </w:p>
        </w:tc>
      </w:tr>
      <w:tr w:rsidR="00E079AF" w:rsidRPr="00E079AF" w14:paraId="29C65352"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933B17"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A4ED2B9"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7CF6D639"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 xml:space="preserve">3 </w:t>
            </w:r>
            <w:r w:rsidRPr="00E079AF">
              <w:rPr>
                <w:rFonts w:ascii="Arial" w:eastAsia="Times New Roman" w:hAnsi="Arial"/>
                <w:sz w:val="18"/>
                <w:highlight w:val="lightGray"/>
                <w:lang w:eastAsia="en-GB"/>
              </w:rPr>
              <w:sym w:font="Symbol" w:char="F06D"/>
            </w:r>
            <w:r w:rsidRPr="00E079AF">
              <w:rPr>
                <w:rFonts w:ascii="Arial" w:eastAsia="Times New Roman" w:hAnsi="Arial"/>
                <w:sz w:val="18"/>
                <w:highlight w:val="lightGray"/>
                <w:lang w:eastAsia="en-GB"/>
              </w:rPr>
              <w:t>s</w:t>
            </w:r>
          </w:p>
        </w:tc>
        <w:tc>
          <w:tcPr>
            <w:tcW w:w="2835" w:type="dxa"/>
            <w:tcBorders>
              <w:top w:val="single" w:sz="2" w:space="0" w:color="auto"/>
              <w:left w:val="single" w:sz="2" w:space="0" w:color="auto"/>
              <w:bottom w:val="single" w:sz="2" w:space="0" w:color="auto"/>
              <w:right w:val="single" w:sz="2" w:space="0" w:color="auto"/>
            </w:tcBorders>
            <w:hideMark/>
          </w:tcPr>
          <w:p w14:paraId="248552CD"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Synchronous cells</w:t>
            </w:r>
          </w:p>
        </w:tc>
      </w:tr>
      <w:tr w:rsidR="00E079AF" w:rsidRPr="00E079AF" w14:paraId="543ACE4B"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8774A41"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T304</w:t>
            </w:r>
          </w:p>
        </w:tc>
        <w:tc>
          <w:tcPr>
            <w:tcW w:w="708" w:type="dxa"/>
            <w:tcBorders>
              <w:top w:val="single" w:sz="2" w:space="0" w:color="auto"/>
              <w:left w:val="single" w:sz="2" w:space="0" w:color="auto"/>
              <w:bottom w:val="single" w:sz="2" w:space="0" w:color="auto"/>
              <w:right w:val="single" w:sz="2" w:space="0" w:color="auto"/>
            </w:tcBorders>
          </w:tcPr>
          <w:p w14:paraId="536874CE"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E079AF">
              <w:rPr>
                <w:rFonts w:ascii="Arial" w:eastAsia="Times New Roman" w:hAnsi="Arial"/>
                <w:sz w:val="18"/>
                <w:highlight w:val="lightGray"/>
                <w:lang w:eastAsia="en-GB"/>
              </w:rPr>
              <w:t>ms</w:t>
            </w:r>
            <w:proofErr w:type="spellEnd"/>
          </w:p>
        </w:tc>
        <w:tc>
          <w:tcPr>
            <w:tcW w:w="2410" w:type="dxa"/>
            <w:tcBorders>
              <w:top w:val="single" w:sz="2" w:space="0" w:color="auto"/>
              <w:left w:val="single" w:sz="2" w:space="0" w:color="auto"/>
              <w:bottom w:val="single" w:sz="2" w:space="0" w:color="auto"/>
              <w:right w:val="single" w:sz="2" w:space="0" w:color="auto"/>
            </w:tcBorders>
          </w:tcPr>
          <w:p w14:paraId="6955F0D4"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500</w:t>
            </w:r>
          </w:p>
        </w:tc>
        <w:tc>
          <w:tcPr>
            <w:tcW w:w="2835" w:type="dxa"/>
            <w:tcBorders>
              <w:top w:val="single" w:sz="2" w:space="0" w:color="auto"/>
              <w:left w:val="single" w:sz="2" w:space="0" w:color="auto"/>
              <w:bottom w:val="single" w:sz="2" w:space="0" w:color="auto"/>
              <w:right w:val="single" w:sz="2" w:space="0" w:color="auto"/>
            </w:tcBorders>
          </w:tcPr>
          <w:p w14:paraId="2104E7BC"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079AF" w:rsidRPr="00E079AF" w14:paraId="680D5F0F"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F08F985"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zh-CN"/>
              </w:rPr>
              <w:t>L</w:t>
            </w:r>
            <w:r w:rsidRPr="00E079AF">
              <w:rPr>
                <w:rFonts w:ascii="Arial" w:eastAsia="Times New Roman" w:hAnsi="Arial"/>
                <w:sz w:val="18"/>
                <w:highlight w:val="lightGray"/>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46596132"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tcPr>
          <w:p w14:paraId="6DF29AFF"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5</w:t>
            </w:r>
          </w:p>
        </w:tc>
        <w:tc>
          <w:tcPr>
            <w:tcW w:w="2835" w:type="dxa"/>
            <w:tcBorders>
              <w:top w:val="single" w:sz="2" w:space="0" w:color="auto"/>
              <w:left w:val="single" w:sz="2" w:space="0" w:color="auto"/>
              <w:bottom w:val="single" w:sz="2" w:space="0" w:color="auto"/>
              <w:right w:val="single" w:sz="2" w:space="0" w:color="auto"/>
            </w:tcBorders>
          </w:tcPr>
          <w:p w14:paraId="0F310EB1"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079AF" w:rsidRPr="00E079AF" w14:paraId="6A044539"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04BC95"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079AF">
              <w:rPr>
                <w:rFonts w:ascii="Arial" w:eastAsia="Times New Roman" w:hAnsi="Arial" w:cs="Arial"/>
                <w:sz w:val="18"/>
                <w:highlight w:val="lightGray"/>
                <w:lang w:val="it-IT" w:eastAsia="en-GB"/>
              </w:rPr>
              <w:t>W</w:t>
            </w:r>
            <w:r w:rsidRPr="00E079AF">
              <w:rPr>
                <w:rFonts w:ascii="Arial" w:eastAsia="Times New Roman" w:hAnsi="Arial" w:cs="Arial"/>
                <w:sz w:val="18"/>
                <w:highlight w:val="lightGray"/>
                <w:vertAlign w:val="subscript"/>
                <w:lang w:val="it-IT" w:eastAsia="en-GB"/>
              </w:rPr>
              <w:t>CCA_DL</w:t>
            </w:r>
          </w:p>
        </w:tc>
        <w:tc>
          <w:tcPr>
            <w:tcW w:w="708" w:type="dxa"/>
            <w:tcBorders>
              <w:top w:val="single" w:sz="2" w:space="0" w:color="auto"/>
              <w:left w:val="single" w:sz="2" w:space="0" w:color="auto"/>
              <w:bottom w:val="single" w:sz="2" w:space="0" w:color="auto"/>
              <w:right w:val="single" w:sz="2" w:space="0" w:color="auto"/>
            </w:tcBorders>
          </w:tcPr>
          <w:p w14:paraId="24C37CD1"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cs="Arial"/>
                <w:sz w:val="18"/>
                <w:highlight w:val="lightGray"/>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7A982BD9"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cs="Arial"/>
                <w:sz w:val="18"/>
                <w:highlight w:val="lightGray"/>
                <w:lang w:eastAsia="en-GB"/>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3AD72070"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079AF" w:rsidRPr="00E079AF" w14:paraId="514C189E"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0E0820F"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zh-CN"/>
              </w:rPr>
              <w:t>L</w:t>
            </w:r>
            <w:r w:rsidRPr="00E079AF">
              <w:rPr>
                <w:rFonts w:ascii="Arial" w:eastAsia="Times New Roman" w:hAnsi="Arial"/>
                <w:sz w:val="18"/>
                <w:highlight w:val="lightGray"/>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7FEA57EE"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tcBorders>
              <w:top w:val="single" w:sz="2" w:space="0" w:color="auto"/>
              <w:left w:val="single" w:sz="2" w:space="0" w:color="auto"/>
              <w:bottom w:val="single" w:sz="2" w:space="0" w:color="auto"/>
              <w:right w:val="single" w:sz="2" w:space="0" w:color="auto"/>
            </w:tcBorders>
          </w:tcPr>
          <w:p w14:paraId="5C3C4789"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5</w:t>
            </w:r>
          </w:p>
        </w:tc>
        <w:tc>
          <w:tcPr>
            <w:tcW w:w="2835" w:type="dxa"/>
            <w:tcBorders>
              <w:top w:val="single" w:sz="2" w:space="0" w:color="auto"/>
              <w:left w:val="single" w:sz="2" w:space="0" w:color="auto"/>
              <w:bottom w:val="single" w:sz="2" w:space="0" w:color="auto"/>
              <w:right w:val="single" w:sz="2" w:space="0" w:color="auto"/>
            </w:tcBorders>
          </w:tcPr>
          <w:p w14:paraId="0F913933"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079AF" w:rsidRPr="00E079AF" w14:paraId="67E93D6D"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F593CFD"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079AF">
              <w:rPr>
                <w:rFonts w:ascii="Arial" w:eastAsia="Times New Roman" w:hAnsi="Arial" w:cs="Arial"/>
                <w:sz w:val="18"/>
                <w:highlight w:val="lightGray"/>
                <w:lang w:val="it-IT" w:eastAsia="en-GB"/>
              </w:rPr>
              <w:t>W</w:t>
            </w:r>
            <w:r w:rsidRPr="00E079AF">
              <w:rPr>
                <w:rFonts w:ascii="Arial" w:eastAsia="Times New Roman" w:hAnsi="Arial" w:cs="Arial"/>
                <w:sz w:val="18"/>
                <w:highlight w:val="lightGray"/>
                <w:vertAlign w:val="subscript"/>
                <w:lang w:val="it-IT" w:eastAsia="en-GB"/>
              </w:rPr>
              <w:t>CCA_UL</w:t>
            </w:r>
          </w:p>
        </w:tc>
        <w:tc>
          <w:tcPr>
            <w:tcW w:w="708" w:type="dxa"/>
            <w:tcBorders>
              <w:top w:val="single" w:sz="2" w:space="0" w:color="auto"/>
              <w:left w:val="single" w:sz="2" w:space="0" w:color="auto"/>
              <w:bottom w:val="single" w:sz="2" w:space="0" w:color="auto"/>
              <w:right w:val="single" w:sz="2" w:space="0" w:color="auto"/>
            </w:tcBorders>
          </w:tcPr>
          <w:p w14:paraId="4D859CB6"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cs="Arial"/>
                <w:sz w:val="18"/>
                <w:highlight w:val="lightGray"/>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19D9D40D"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cs="Arial"/>
                <w:sz w:val="18"/>
                <w:highlight w:val="lightGray"/>
                <w:lang w:eastAsia="en-GB"/>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4A8B9B5"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079AF" w:rsidRPr="00E079AF" w14:paraId="7F21E116"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9E67548"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T1</w:t>
            </w:r>
          </w:p>
        </w:tc>
        <w:tc>
          <w:tcPr>
            <w:tcW w:w="708" w:type="dxa"/>
            <w:tcBorders>
              <w:top w:val="single" w:sz="2" w:space="0" w:color="auto"/>
              <w:left w:val="single" w:sz="2" w:space="0" w:color="auto"/>
              <w:bottom w:val="single" w:sz="2" w:space="0" w:color="auto"/>
              <w:right w:val="single" w:sz="2" w:space="0" w:color="auto"/>
            </w:tcBorders>
            <w:hideMark/>
          </w:tcPr>
          <w:p w14:paraId="192E4092"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1E6FECCB"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5</w:t>
            </w:r>
          </w:p>
        </w:tc>
        <w:tc>
          <w:tcPr>
            <w:tcW w:w="2835" w:type="dxa"/>
            <w:tcBorders>
              <w:top w:val="single" w:sz="2" w:space="0" w:color="auto"/>
              <w:left w:val="single" w:sz="2" w:space="0" w:color="auto"/>
              <w:bottom w:val="single" w:sz="2" w:space="0" w:color="auto"/>
              <w:right w:val="single" w:sz="2" w:space="0" w:color="auto"/>
            </w:tcBorders>
          </w:tcPr>
          <w:p w14:paraId="46DBF3B9"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079AF" w:rsidRPr="00E079AF" w14:paraId="41883352" w14:textId="77777777" w:rsidTr="0046419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C503E0"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T2</w:t>
            </w:r>
          </w:p>
        </w:tc>
        <w:tc>
          <w:tcPr>
            <w:tcW w:w="708" w:type="dxa"/>
            <w:tcBorders>
              <w:top w:val="single" w:sz="2" w:space="0" w:color="auto"/>
              <w:left w:val="single" w:sz="2" w:space="0" w:color="auto"/>
              <w:bottom w:val="single" w:sz="2" w:space="0" w:color="auto"/>
              <w:right w:val="single" w:sz="2" w:space="0" w:color="auto"/>
            </w:tcBorders>
            <w:hideMark/>
          </w:tcPr>
          <w:p w14:paraId="0E327E05"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s</w:t>
            </w:r>
          </w:p>
        </w:tc>
        <w:tc>
          <w:tcPr>
            <w:tcW w:w="2410" w:type="dxa"/>
            <w:tcBorders>
              <w:top w:val="single" w:sz="2" w:space="0" w:color="auto"/>
              <w:left w:val="single" w:sz="2" w:space="0" w:color="auto"/>
              <w:bottom w:val="single" w:sz="2" w:space="0" w:color="auto"/>
              <w:right w:val="single" w:sz="2" w:space="0" w:color="auto"/>
            </w:tcBorders>
            <w:hideMark/>
          </w:tcPr>
          <w:p w14:paraId="421950E5"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cs="Arial"/>
                <w:sz w:val="18"/>
                <w:highlight w:val="lightGray"/>
                <w:lang w:val="en-US" w:eastAsia="zh-CN"/>
              </w:rPr>
              <w:t>≥</w:t>
            </w:r>
            <w:r w:rsidRPr="00E079AF">
              <w:rPr>
                <w:rFonts w:ascii="Arial" w:eastAsia="Times New Roman" w:hAnsi="Arial"/>
                <w:sz w:val="18"/>
                <w:highlight w:val="lightGray"/>
                <w:lang w:val="en-US" w:eastAsia="zh-CN"/>
              </w:rPr>
              <w:t xml:space="preserve"> </w:t>
            </w:r>
            <w:proofErr w:type="spellStart"/>
            <w:r w:rsidRPr="00E079AF">
              <w:rPr>
                <w:rFonts w:ascii="Arial" w:eastAsia="Times New Roman" w:hAnsi="Arial" w:cs="v4.2.0"/>
                <w:color w:val="000000"/>
                <w:sz w:val="18"/>
                <w:highlight w:val="lightGray"/>
                <w:lang w:eastAsia="en-GB"/>
              </w:rPr>
              <w:t>T</w:t>
            </w:r>
            <w:r w:rsidRPr="00E079AF">
              <w:rPr>
                <w:rFonts w:ascii="Arial" w:eastAsia="Times New Roman" w:hAnsi="Arial" w:cs="v4.2.0"/>
                <w:color w:val="000000"/>
                <w:sz w:val="18"/>
                <w:highlight w:val="lightGray"/>
                <w:vertAlign w:val="subscript"/>
                <w:lang w:eastAsia="en-GB"/>
              </w:rPr>
              <w:t>interrupt</w:t>
            </w:r>
            <w:proofErr w:type="spellEnd"/>
          </w:p>
        </w:tc>
        <w:tc>
          <w:tcPr>
            <w:tcW w:w="2835" w:type="dxa"/>
            <w:tcBorders>
              <w:top w:val="single" w:sz="2" w:space="0" w:color="auto"/>
              <w:left w:val="single" w:sz="2" w:space="0" w:color="auto"/>
              <w:bottom w:val="single" w:sz="2" w:space="0" w:color="auto"/>
              <w:right w:val="single" w:sz="2" w:space="0" w:color="auto"/>
            </w:tcBorders>
            <w:hideMark/>
          </w:tcPr>
          <w:p w14:paraId="60413B2E"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E079AF">
              <w:rPr>
                <w:rFonts w:ascii="Arial" w:eastAsia="Times New Roman" w:hAnsi="Arial" w:cs="v4.2.0"/>
                <w:color w:val="000000"/>
                <w:sz w:val="18"/>
                <w:highlight w:val="lightGray"/>
                <w:lang w:eastAsia="en-GB"/>
              </w:rPr>
              <w:t>T</w:t>
            </w:r>
            <w:r w:rsidRPr="00E079AF">
              <w:rPr>
                <w:rFonts w:ascii="Arial" w:eastAsia="Times New Roman" w:hAnsi="Arial" w:cs="v4.2.0"/>
                <w:color w:val="000000"/>
                <w:sz w:val="18"/>
                <w:highlight w:val="lightGray"/>
                <w:vertAlign w:val="subscript"/>
                <w:lang w:eastAsia="en-GB"/>
              </w:rPr>
              <w:t>interrupt</w:t>
            </w:r>
            <w:proofErr w:type="spellEnd"/>
            <w:r w:rsidRPr="00E079AF">
              <w:rPr>
                <w:rFonts w:ascii="Arial" w:eastAsia="Times New Roman" w:hAnsi="Arial" w:cs="v4.2.0"/>
                <w:color w:val="000000"/>
                <w:sz w:val="18"/>
                <w:highlight w:val="lightGray"/>
                <w:lang w:eastAsia="en-GB"/>
              </w:rPr>
              <w:t xml:space="preserve"> is defined in clause 6.1B.1.2</w:t>
            </w:r>
          </w:p>
        </w:tc>
      </w:tr>
      <w:tr w:rsidR="00E079AF" w:rsidRPr="00E079AF" w14:paraId="1956013A" w14:textId="77777777" w:rsidTr="00464194">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2125A1F0" w14:textId="77777777" w:rsidR="00E079AF" w:rsidRPr="00E079AF" w:rsidRDefault="00E079AF" w:rsidP="00E079A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NOTE 1:</w:t>
            </w:r>
            <w:r w:rsidRPr="00E079AF">
              <w:rPr>
                <w:rFonts w:ascii="Arial" w:eastAsia="Times New Roman" w:hAnsi="Arial"/>
                <w:sz w:val="18"/>
                <w:highlight w:val="lightGray"/>
                <w:lang w:eastAsia="en-GB"/>
              </w:rPr>
              <w:tab/>
              <w:t>For a UE supporting dynamic channel access and network configuring dynamic channel occupancy.</w:t>
            </w:r>
          </w:p>
          <w:p w14:paraId="3BC2432A" w14:textId="77777777" w:rsidR="00E079AF" w:rsidRPr="00E079AF" w:rsidRDefault="00E079AF" w:rsidP="00E079A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NOTE 2:</w:t>
            </w:r>
            <w:r w:rsidRPr="00E079AF">
              <w:rPr>
                <w:rFonts w:ascii="Arial" w:eastAsia="Times New Roman" w:hAnsi="Arial"/>
                <w:sz w:val="18"/>
                <w:highlight w:val="lightGray"/>
                <w:lang w:eastAsia="en-GB"/>
              </w:rPr>
              <w:tab/>
              <w:t>For a UE supporting semi-static channel access and network configuring semi-static channel occupancy.</w:t>
            </w:r>
          </w:p>
          <w:p w14:paraId="269766F8" w14:textId="77777777" w:rsidR="00E079AF" w:rsidRPr="00E079AF" w:rsidRDefault="00E079AF" w:rsidP="00E079A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NOTE 3:</w:t>
            </w:r>
            <w:r w:rsidRPr="00E079AF">
              <w:rPr>
                <w:rFonts w:ascii="Arial" w:eastAsia="Times New Roman" w:hAnsi="Arial"/>
                <w:sz w:val="18"/>
                <w:highlight w:val="lightGray"/>
                <w:lang w:eastAsia="en-GB"/>
              </w:rPr>
              <w:tab/>
              <w:t>For a UE supporting both semi-static and dynamic channel access, the UE can be tested under dynamic channel occupancy only.</w:t>
            </w:r>
          </w:p>
        </w:tc>
      </w:tr>
    </w:tbl>
    <w:p w14:paraId="1379CC57" w14:textId="77777777" w:rsidR="00E079AF" w:rsidRPr="00E079AF" w:rsidRDefault="00E079AF" w:rsidP="00E079AF">
      <w:pPr>
        <w:overflowPunct w:val="0"/>
        <w:autoSpaceDE w:val="0"/>
        <w:autoSpaceDN w:val="0"/>
        <w:adjustRightInd w:val="0"/>
        <w:textAlignment w:val="baseline"/>
        <w:rPr>
          <w:rFonts w:eastAsia="Times New Roman"/>
          <w:highlight w:val="lightGray"/>
          <w:lang w:eastAsia="en-GB"/>
        </w:rPr>
      </w:pPr>
    </w:p>
    <w:p w14:paraId="42A0D6E9" w14:textId="77777777" w:rsidR="00E079AF" w:rsidRPr="00E079AF" w:rsidRDefault="00E079AF" w:rsidP="00E079A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079AF">
        <w:rPr>
          <w:rFonts w:ascii="Arial" w:eastAsia="Times New Roman" w:hAnsi="Arial"/>
          <w:b/>
          <w:highlight w:val="lightGray"/>
          <w:lang w:eastAsia="en-GB"/>
        </w:rPr>
        <w:t xml:space="preserve">Table </w:t>
      </w:r>
      <w:r w:rsidRPr="00E079AF">
        <w:rPr>
          <w:rFonts w:ascii="Arial" w:eastAsia="Times New Roman" w:hAnsi="Arial"/>
          <w:b/>
          <w:snapToGrid w:val="0"/>
          <w:highlight w:val="lightGray"/>
          <w:lang w:eastAsia="en-GB"/>
        </w:rPr>
        <w:t>A.11.2.1.2.2</w:t>
      </w:r>
      <w:r w:rsidRPr="00E079AF">
        <w:rPr>
          <w:rFonts w:ascii="Arial" w:eastAsia="Times New Roman" w:hAnsi="Arial"/>
          <w:b/>
          <w:highlight w:val="lightGray"/>
          <w:lang w:eastAsia="en-GB"/>
        </w:rPr>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E079AF" w:rsidRPr="00E079AF" w14:paraId="5960C528" w14:textId="77777777" w:rsidTr="00464194">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2F61700D"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079AF">
              <w:rPr>
                <w:rFonts w:ascii="Arial" w:eastAsia="Times New Roman" w:hAnsi="Arial"/>
                <w:b/>
                <w:sz w:val="18"/>
                <w:highlight w:val="lightGray"/>
                <w:lang w:eastAsia="en-GB"/>
              </w:rPr>
              <w:t>Parameter</w:t>
            </w:r>
          </w:p>
        </w:tc>
        <w:tc>
          <w:tcPr>
            <w:tcW w:w="1134" w:type="dxa"/>
            <w:tcBorders>
              <w:top w:val="single" w:sz="4" w:space="0" w:color="auto"/>
              <w:left w:val="single" w:sz="4" w:space="0" w:color="auto"/>
              <w:bottom w:val="nil"/>
              <w:right w:val="single" w:sz="4" w:space="0" w:color="auto"/>
            </w:tcBorders>
            <w:vAlign w:val="center"/>
            <w:hideMark/>
          </w:tcPr>
          <w:p w14:paraId="48148088"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079AF">
              <w:rPr>
                <w:rFonts w:ascii="Arial" w:eastAsia="Times New Roman" w:hAnsi="Arial"/>
                <w:b/>
                <w:sz w:val="18"/>
                <w:highlight w:val="lightGray"/>
                <w:lang w:eastAsia="en-GB"/>
              </w:rPr>
              <w:t>Unit</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593CB21"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079AF">
              <w:rPr>
                <w:rFonts w:ascii="Arial" w:eastAsia="Times New Roman" w:hAnsi="Arial"/>
                <w:b/>
                <w:sz w:val="18"/>
                <w:highlight w:val="lightGray"/>
                <w:lang w:eastAsia="en-GB"/>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hideMark/>
          </w:tcPr>
          <w:p w14:paraId="21E49625"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079AF">
              <w:rPr>
                <w:rFonts w:ascii="Arial" w:eastAsia="Times New Roman" w:hAnsi="Arial"/>
                <w:b/>
                <w:sz w:val="18"/>
                <w:highlight w:val="lightGray"/>
                <w:lang w:eastAsia="en-GB"/>
              </w:rPr>
              <w:t>Cell 2</w:t>
            </w:r>
          </w:p>
        </w:tc>
      </w:tr>
      <w:tr w:rsidR="00E079AF" w:rsidRPr="00E079AF" w14:paraId="690C3676" w14:textId="77777777" w:rsidTr="00464194">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707886D1" w14:textId="77777777" w:rsidR="00E079AF" w:rsidRPr="00E079AF" w:rsidRDefault="00E079AF" w:rsidP="00E079AF">
            <w:pPr>
              <w:overflowPunct w:val="0"/>
              <w:autoSpaceDE w:val="0"/>
              <w:autoSpaceDN w:val="0"/>
              <w:adjustRightInd w:val="0"/>
              <w:textAlignment w:val="baseline"/>
              <w:rPr>
                <w:rFonts w:eastAsia="Times New Roman"/>
                <w:highlight w:val="lightGray"/>
                <w:lang w:eastAsia="en-GB"/>
              </w:rPr>
            </w:pPr>
          </w:p>
        </w:tc>
        <w:tc>
          <w:tcPr>
            <w:tcW w:w="1134" w:type="dxa"/>
            <w:tcBorders>
              <w:top w:val="nil"/>
              <w:left w:val="single" w:sz="4" w:space="0" w:color="auto"/>
              <w:bottom w:val="single" w:sz="4" w:space="0" w:color="auto"/>
              <w:right w:val="single" w:sz="4" w:space="0" w:color="auto"/>
            </w:tcBorders>
            <w:vAlign w:val="center"/>
            <w:hideMark/>
          </w:tcPr>
          <w:p w14:paraId="5AD8E05B" w14:textId="77777777" w:rsidR="00E079AF" w:rsidRPr="00E079AF" w:rsidRDefault="00E079AF" w:rsidP="00E079AF">
            <w:pPr>
              <w:overflowPunct w:val="0"/>
              <w:autoSpaceDE w:val="0"/>
              <w:autoSpaceDN w:val="0"/>
              <w:adjustRightInd w:val="0"/>
              <w:spacing w:after="0"/>
              <w:textAlignment w:val="baseline"/>
              <w:rPr>
                <w:rFonts w:ascii="CG Times (WN)" w:eastAsia="Times New Roman" w:hAnsi="CG Times (WN)"/>
                <w:highlight w:val="lightGray"/>
                <w:lang w:val="en-US" w:eastAsia="zh-CN"/>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4D23FA92"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079AF">
              <w:rPr>
                <w:rFonts w:ascii="Arial" w:eastAsia="Times New Roman" w:hAnsi="Arial"/>
                <w:b/>
                <w:sz w:val="18"/>
                <w:highlight w:val="lightGray"/>
                <w:lang w:eastAsia="en-GB"/>
              </w:rPr>
              <w:t>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508203"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079AF">
              <w:rPr>
                <w:rFonts w:ascii="Arial" w:eastAsia="Times New Roman" w:hAnsi="Arial"/>
                <w:b/>
                <w:sz w:val="18"/>
                <w:highlight w:val="lightGray"/>
                <w:lang w:eastAsia="en-GB"/>
              </w:rPr>
              <w:t>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98982A"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079AF">
              <w:rPr>
                <w:rFonts w:ascii="Arial" w:eastAsia="Times New Roman" w:hAnsi="Arial"/>
                <w:b/>
                <w:sz w:val="18"/>
                <w:highlight w:val="lightGray"/>
                <w:lang w:eastAsia="en-GB"/>
              </w:rPr>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0124C76"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079AF">
              <w:rPr>
                <w:rFonts w:ascii="Arial" w:eastAsia="Times New Roman" w:hAnsi="Arial"/>
                <w:b/>
                <w:sz w:val="18"/>
                <w:highlight w:val="lightGray"/>
                <w:lang w:eastAsia="en-GB"/>
              </w:rPr>
              <w:t>T2</w:t>
            </w:r>
          </w:p>
        </w:tc>
      </w:tr>
      <w:tr w:rsidR="00E079AF" w:rsidRPr="00E079AF" w14:paraId="7740CD65"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9246C7"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4AB20813"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6" w:type="dxa"/>
            <w:gridSpan w:val="2"/>
            <w:tcBorders>
              <w:top w:val="single" w:sz="4" w:space="0" w:color="auto"/>
              <w:left w:val="single" w:sz="4" w:space="0" w:color="auto"/>
              <w:bottom w:val="single" w:sz="4" w:space="0" w:color="auto"/>
              <w:right w:val="single" w:sz="4" w:space="0" w:color="auto"/>
            </w:tcBorders>
            <w:hideMark/>
          </w:tcPr>
          <w:p w14:paraId="2AEC9B31"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1</w:t>
            </w:r>
          </w:p>
        </w:tc>
        <w:tc>
          <w:tcPr>
            <w:tcW w:w="2309" w:type="dxa"/>
            <w:gridSpan w:val="2"/>
            <w:tcBorders>
              <w:top w:val="single" w:sz="4" w:space="0" w:color="auto"/>
              <w:left w:val="single" w:sz="4" w:space="0" w:color="auto"/>
              <w:bottom w:val="single" w:sz="4" w:space="0" w:color="auto"/>
              <w:right w:val="single" w:sz="4" w:space="0" w:color="auto"/>
            </w:tcBorders>
            <w:hideMark/>
          </w:tcPr>
          <w:p w14:paraId="520A7BEB"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1</w:t>
            </w:r>
          </w:p>
        </w:tc>
      </w:tr>
      <w:tr w:rsidR="00E079AF" w:rsidRPr="00E079AF" w14:paraId="0F8DE3E1"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149288"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ja-JP"/>
              </w:rPr>
              <w:t>P</w:t>
            </w:r>
            <w:r w:rsidRPr="00E079AF">
              <w:rPr>
                <w:rFonts w:ascii="Arial" w:eastAsia="Times New Roman" w:hAnsi="Arial"/>
                <w:sz w:val="18"/>
                <w:highlight w:val="lightGray"/>
                <w:vertAlign w:val="subscript"/>
                <w:lang w:eastAsia="ja-JP"/>
              </w:rPr>
              <w:t xml:space="preserve">CCA_DL </w:t>
            </w:r>
            <w:r w:rsidRPr="00E079AF">
              <w:rPr>
                <w:rFonts w:ascii="Arial" w:eastAsia="Times New Roman" w:hAnsi="Arial"/>
                <w:sz w:val="18"/>
                <w:highlight w:val="lightGray"/>
                <w:lang w:eastAsia="ja-JP"/>
              </w:rPr>
              <w:t xml:space="preserve">for dynamic channel access </w:t>
            </w:r>
            <w:r w:rsidRPr="00E079AF">
              <w:rPr>
                <w:rFonts w:ascii="Arial" w:eastAsia="Times New Roman" w:hAnsi="Arial"/>
                <w:sz w:val="18"/>
                <w:highlight w:val="lightGray"/>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0C46222F"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w:t>
            </w:r>
          </w:p>
        </w:tc>
        <w:tc>
          <w:tcPr>
            <w:tcW w:w="2346" w:type="dxa"/>
            <w:gridSpan w:val="2"/>
            <w:tcBorders>
              <w:top w:val="single" w:sz="4" w:space="0" w:color="auto"/>
              <w:left w:val="single" w:sz="4" w:space="0" w:color="auto"/>
              <w:bottom w:val="single" w:sz="4" w:space="0" w:color="auto"/>
              <w:right w:val="single" w:sz="4" w:space="0" w:color="auto"/>
            </w:tcBorders>
          </w:tcPr>
          <w:p w14:paraId="799A1014"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079AF">
              <w:rPr>
                <w:rFonts w:ascii="Arial" w:eastAsia="Times New Roman" w:hAnsi="Arial"/>
                <w:sz w:val="18"/>
                <w:highlight w:val="lightGray"/>
                <w:lang w:eastAsia="ja-JP"/>
              </w:rPr>
              <w:t>P</w:t>
            </w:r>
            <w:r w:rsidRPr="00E079AF">
              <w:rPr>
                <w:rFonts w:ascii="Arial" w:eastAsia="Times New Roman" w:hAnsi="Arial"/>
                <w:sz w:val="18"/>
                <w:highlight w:val="lightGray"/>
                <w:vertAlign w:val="subscript"/>
                <w:lang w:eastAsia="ja-JP"/>
              </w:rPr>
              <w:t>CCA_DL_1</w:t>
            </w:r>
            <w:r w:rsidRPr="00E079AF">
              <w:rPr>
                <w:rFonts w:ascii="Arial" w:eastAsia="Times New Roman" w:hAnsi="Arial"/>
                <w:sz w:val="18"/>
                <w:highlight w:val="lightGray"/>
                <w:lang w:eastAsia="ja-JP"/>
              </w:rPr>
              <w:t>=0.75</w:t>
            </w:r>
          </w:p>
          <w:p w14:paraId="2667D983"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079AF">
              <w:rPr>
                <w:rFonts w:ascii="Arial" w:eastAsia="Times New Roman" w:hAnsi="Arial"/>
                <w:sz w:val="18"/>
                <w:highlight w:val="lightGray"/>
                <w:lang w:eastAsia="ja-JP"/>
              </w:rPr>
              <w:t>P</w:t>
            </w:r>
            <w:r w:rsidRPr="00E079AF">
              <w:rPr>
                <w:rFonts w:ascii="Arial" w:eastAsia="Times New Roman" w:hAnsi="Arial"/>
                <w:sz w:val="18"/>
                <w:highlight w:val="lightGray"/>
                <w:vertAlign w:val="subscript"/>
                <w:lang w:eastAsia="ja-JP"/>
              </w:rPr>
              <w:t>CCA_DL_2</w:t>
            </w:r>
            <w:r w:rsidRPr="00E079AF">
              <w:rPr>
                <w:rFonts w:ascii="Arial" w:eastAsia="Times New Roman" w:hAnsi="Arial"/>
                <w:sz w:val="18"/>
                <w:highlight w:val="lightGray"/>
                <w:lang w:eastAsia="ja-JP"/>
              </w:rPr>
              <w:t>=0.75</w:t>
            </w:r>
          </w:p>
          <w:p w14:paraId="79102F02"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09" w:type="dxa"/>
            <w:gridSpan w:val="2"/>
            <w:tcBorders>
              <w:top w:val="single" w:sz="4" w:space="0" w:color="auto"/>
              <w:left w:val="single" w:sz="4" w:space="0" w:color="auto"/>
              <w:bottom w:val="single" w:sz="4" w:space="0" w:color="auto"/>
              <w:right w:val="single" w:sz="4" w:space="0" w:color="auto"/>
            </w:tcBorders>
          </w:tcPr>
          <w:p w14:paraId="7CE8574F"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079AF">
              <w:rPr>
                <w:rFonts w:ascii="Arial" w:eastAsia="Times New Roman" w:hAnsi="Arial"/>
                <w:sz w:val="18"/>
                <w:highlight w:val="lightGray"/>
                <w:lang w:eastAsia="ja-JP"/>
              </w:rPr>
              <w:t>P</w:t>
            </w:r>
            <w:r w:rsidRPr="00E079AF">
              <w:rPr>
                <w:rFonts w:ascii="Arial" w:eastAsia="Times New Roman" w:hAnsi="Arial"/>
                <w:sz w:val="18"/>
                <w:highlight w:val="lightGray"/>
                <w:vertAlign w:val="subscript"/>
                <w:lang w:eastAsia="ja-JP"/>
              </w:rPr>
              <w:t>CCA_DL_1</w:t>
            </w:r>
            <w:r w:rsidRPr="00E079AF">
              <w:rPr>
                <w:rFonts w:ascii="Arial" w:eastAsia="Times New Roman" w:hAnsi="Arial"/>
                <w:sz w:val="18"/>
                <w:highlight w:val="lightGray"/>
                <w:lang w:eastAsia="ja-JP"/>
              </w:rPr>
              <w:t>=0.75</w:t>
            </w:r>
          </w:p>
          <w:p w14:paraId="786A6E01"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E079AF">
              <w:rPr>
                <w:rFonts w:ascii="Arial" w:eastAsia="Times New Roman" w:hAnsi="Arial"/>
                <w:sz w:val="18"/>
                <w:highlight w:val="lightGray"/>
                <w:lang w:eastAsia="ja-JP"/>
              </w:rPr>
              <w:t>P</w:t>
            </w:r>
            <w:r w:rsidRPr="00E079AF">
              <w:rPr>
                <w:rFonts w:ascii="Arial" w:eastAsia="Times New Roman" w:hAnsi="Arial"/>
                <w:sz w:val="18"/>
                <w:highlight w:val="lightGray"/>
                <w:vertAlign w:val="subscript"/>
                <w:lang w:eastAsia="ja-JP"/>
              </w:rPr>
              <w:t>CCA_DL_2</w:t>
            </w:r>
            <w:r w:rsidRPr="00E079AF">
              <w:rPr>
                <w:rFonts w:ascii="Arial" w:eastAsia="Times New Roman" w:hAnsi="Arial"/>
                <w:sz w:val="18"/>
                <w:highlight w:val="lightGray"/>
                <w:lang w:eastAsia="ja-JP"/>
              </w:rPr>
              <w:t>=0.75</w:t>
            </w:r>
          </w:p>
          <w:p w14:paraId="260B0364"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079AF" w:rsidRPr="00E079AF" w14:paraId="0A9DB16B"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16BEC54"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ja-JP"/>
              </w:rPr>
              <w:t>P</w:t>
            </w:r>
            <w:r w:rsidRPr="00E079AF">
              <w:rPr>
                <w:rFonts w:ascii="Arial" w:eastAsia="Times New Roman" w:hAnsi="Arial"/>
                <w:sz w:val="18"/>
                <w:highlight w:val="lightGray"/>
                <w:vertAlign w:val="subscript"/>
                <w:lang w:eastAsia="ja-JP"/>
              </w:rPr>
              <w:t>CCA_DL</w:t>
            </w:r>
            <w:r w:rsidRPr="00E079AF">
              <w:rPr>
                <w:rFonts w:ascii="Arial" w:eastAsia="Times New Roman" w:hAnsi="Arial"/>
                <w:sz w:val="18"/>
                <w:highlight w:val="lightGray"/>
                <w:lang w:eastAsia="ja-JP"/>
              </w:rPr>
              <w:t xml:space="preserve"> for semi-static channel access </w:t>
            </w:r>
            <w:r w:rsidRPr="00E079AF">
              <w:rPr>
                <w:rFonts w:ascii="Arial" w:eastAsia="Times New Roman" w:hAnsi="Arial"/>
                <w:sz w:val="18"/>
                <w:highlight w:val="lightGray"/>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34563832"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w:t>
            </w:r>
          </w:p>
        </w:tc>
        <w:tc>
          <w:tcPr>
            <w:tcW w:w="2346" w:type="dxa"/>
            <w:gridSpan w:val="2"/>
            <w:tcBorders>
              <w:top w:val="single" w:sz="4" w:space="0" w:color="auto"/>
              <w:left w:val="single" w:sz="4" w:space="0" w:color="auto"/>
              <w:bottom w:val="single" w:sz="4" w:space="0" w:color="auto"/>
              <w:right w:val="single" w:sz="4" w:space="0" w:color="auto"/>
            </w:tcBorders>
          </w:tcPr>
          <w:p w14:paraId="6AB69C4B"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ja-JP"/>
              </w:rPr>
              <w:t>P</w:t>
            </w:r>
            <w:r w:rsidRPr="00E079AF">
              <w:rPr>
                <w:rFonts w:ascii="Arial" w:eastAsia="Times New Roman" w:hAnsi="Arial"/>
                <w:sz w:val="18"/>
                <w:highlight w:val="lightGray"/>
                <w:vertAlign w:val="subscript"/>
                <w:lang w:eastAsia="ja-JP"/>
              </w:rPr>
              <w:t>CCA_DL</w:t>
            </w:r>
            <w:r w:rsidRPr="00E079AF">
              <w:rPr>
                <w:rFonts w:ascii="Arial" w:eastAsia="Times New Roman" w:hAnsi="Arial"/>
                <w:sz w:val="18"/>
                <w:highlight w:val="lightGray"/>
                <w:lang w:eastAsia="ja-JP"/>
              </w:rPr>
              <w:t>=0.9375</w:t>
            </w:r>
          </w:p>
        </w:tc>
        <w:tc>
          <w:tcPr>
            <w:tcW w:w="2309" w:type="dxa"/>
            <w:gridSpan w:val="2"/>
            <w:tcBorders>
              <w:top w:val="single" w:sz="4" w:space="0" w:color="auto"/>
              <w:left w:val="single" w:sz="4" w:space="0" w:color="auto"/>
              <w:bottom w:val="single" w:sz="4" w:space="0" w:color="auto"/>
              <w:right w:val="single" w:sz="4" w:space="0" w:color="auto"/>
            </w:tcBorders>
          </w:tcPr>
          <w:p w14:paraId="7A96EA0B"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ja-JP"/>
              </w:rPr>
              <w:t>P</w:t>
            </w:r>
            <w:r w:rsidRPr="00E079AF">
              <w:rPr>
                <w:rFonts w:ascii="Arial" w:eastAsia="Times New Roman" w:hAnsi="Arial"/>
                <w:sz w:val="18"/>
                <w:highlight w:val="lightGray"/>
                <w:vertAlign w:val="subscript"/>
                <w:lang w:eastAsia="ja-JP"/>
              </w:rPr>
              <w:t>CCA_DL</w:t>
            </w:r>
            <w:r w:rsidRPr="00E079AF">
              <w:rPr>
                <w:rFonts w:ascii="Arial" w:eastAsia="Times New Roman" w:hAnsi="Arial"/>
                <w:sz w:val="18"/>
                <w:highlight w:val="lightGray"/>
                <w:lang w:eastAsia="ja-JP"/>
              </w:rPr>
              <w:t>=0.9375</w:t>
            </w:r>
          </w:p>
        </w:tc>
      </w:tr>
      <w:tr w:rsidR="00E079AF" w:rsidRPr="00E079AF" w14:paraId="14E3F474"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AC0E71"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ja-JP"/>
              </w:rPr>
              <w:t>P</w:t>
            </w:r>
            <w:r w:rsidRPr="00E079AF">
              <w:rPr>
                <w:rFonts w:ascii="Arial" w:eastAsia="Times New Roman" w:hAnsi="Arial"/>
                <w:sz w:val="18"/>
                <w:highlight w:val="lightGray"/>
                <w:vertAlign w:val="subscript"/>
                <w:lang w:eastAsia="ja-JP"/>
              </w:rPr>
              <w:t>CCA_</w:t>
            </w:r>
            <w:r w:rsidRPr="00E079AF">
              <w:rPr>
                <w:rFonts w:ascii="Arial" w:eastAsia="Times New Roman" w:hAnsi="Arial"/>
                <w:sz w:val="18"/>
                <w:highlight w:val="lightGray"/>
                <w:vertAlign w:val="subscript"/>
                <w:lang w:eastAsia="zh-CN"/>
              </w:rPr>
              <w:t>U</w:t>
            </w:r>
            <w:r w:rsidRPr="00E079AF">
              <w:rPr>
                <w:rFonts w:ascii="Arial" w:eastAsia="Times New Roman" w:hAnsi="Arial"/>
                <w:sz w:val="18"/>
                <w:highlight w:val="lightGray"/>
                <w:vertAlign w:val="subscript"/>
                <w:lang w:eastAsia="ja-JP"/>
              </w:rPr>
              <w:t xml:space="preserve">L </w:t>
            </w:r>
            <w:r w:rsidRPr="00E079AF">
              <w:rPr>
                <w:rFonts w:ascii="Arial" w:eastAsia="Times New Roman" w:hAnsi="Arial"/>
                <w:sz w:val="18"/>
                <w:highlight w:val="lightGray"/>
                <w:lang w:eastAsia="ja-JP"/>
              </w:rPr>
              <w:t xml:space="preserve">for dynamic channel access </w:t>
            </w:r>
            <w:r w:rsidRPr="00E079AF">
              <w:rPr>
                <w:rFonts w:ascii="Arial" w:eastAsia="Times New Roman" w:hAnsi="Arial"/>
                <w:sz w:val="18"/>
                <w:highlight w:val="lightGray"/>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09B2E437"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w:t>
            </w:r>
          </w:p>
        </w:tc>
        <w:tc>
          <w:tcPr>
            <w:tcW w:w="2346" w:type="dxa"/>
            <w:gridSpan w:val="2"/>
            <w:tcBorders>
              <w:top w:val="single" w:sz="4" w:space="0" w:color="auto"/>
              <w:left w:val="single" w:sz="4" w:space="0" w:color="auto"/>
              <w:bottom w:val="single" w:sz="4" w:space="0" w:color="auto"/>
              <w:right w:val="single" w:sz="4" w:space="0" w:color="auto"/>
            </w:tcBorders>
          </w:tcPr>
          <w:p w14:paraId="2EE9B952"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ja-JP"/>
              </w:rPr>
              <w:t>0.75</w:t>
            </w:r>
          </w:p>
        </w:tc>
        <w:tc>
          <w:tcPr>
            <w:tcW w:w="2309" w:type="dxa"/>
            <w:gridSpan w:val="2"/>
            <w:tcBorders>
              <w:top w:val="single" w:sz="4" w:space="0" w:color="auto"/>
              <w:left w:val="single" w:sz="4" w:space="0" w:color="auto"/>
              <w:bottom w:val="single" w:sz="4" w:space="0" w:color="auto"/>
              <w:right w:val="single" w:sz="4" w:space="0" w:color="auto"/>
            </w:tcBorders>
          </w:tcPr>
          <w:p w14:paraId="57774020"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ja-JP"/>
              </w:rPr>
              <w:t>0.75</w:t>
            </w:r>
          </w:p>
        </w:tc>
      </w:tr>
      <w:tr w:rsidR="00E079AF" w:rsidRPr="00E079AF" w14:paraId="4EA10D76"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825BE0A"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ja-JP"/>
              </w:rPr>
              <w:t>P</w:t>
            </w:r>
            <w:r w:rsidRPr="00E079AF">
              <w:rPr>
                <w:rFonts w:ascii="Arial" w:eastAsia="Times New Roman" w:hAnsi="Arial"/>
                <w:sz w:val="18"/>
                <w:highlight w:val="lightGray"/>
                <w:vertAlign w:val="subscript"/>
                <w:lang w:eastAsia="ja-JP"/>
              </w:rPr>
              <w:t>CCA_UL</w:t>
            </w:r>
            <w:r w:rsidRPr="00E079AF">
              <w:rPr>
                <w:rFonts w:ascii="Arial" w:eastAsia="Times New Roman" w:hAnsi="Arial"/>
                <w:sz w:val="18"/>
                <w:highlight w:val="lightGray"/>
                <w:lang w:eastAsia="ja-JP"/>
              </w:rPr>
              <w:t xml:space="preserve"> for semi-static channel access </w:t>
            </w:r>
            <w:r w:rsidRPr="00E079AF">
              <w:rPr>
                <w:rFonts w:ascii="Arial" w:eastAsia="Times New Roman" w:hAnsi="Arial"/>
                <w:sz w:val="18"/>
                <w:highlight w:val="lightGray"/>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AF84C71"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w:t>
            </w:r>
          </w:p>
        </w:tc>
        <w:tc>
          <w:tcPr>
            <w:tcW w:w="2346" w:type="dxa"/>
            <w:gridSpan w:val="2"/>
            <w:tcBorders>
              <w:top w:val="single" w:sz="4" w:space="0" w:color="auto"/>
              <w:left w:val="single" w:sz="4" w:space="0" w:color="auto"/>
              <w:bottom w:val="single" w:sz="4" w:space="0" w:color="auto"/>
              <w:right w:val="single" w:sz="4" w:space="0" w:color="auto"/>
            </w:tcBorders>
          </w:tcPr>
          <w:p w14:paraId="1299577B"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ja-JP"/>
              </w:rPr>
              <w:t>0.87</w:t>
            </w:r>
          </w:p>
        </w:tc>
        <w:tc>
          <w:tcPr>
            <w:tcW w:w="2309" w:type="dxa"/>
            <w:gridSpan w:val="2"/>
            <w:tcBorders>
              <w:top w:val="single" w:sz="4" w:space="0" w:color="auto"/>
              <w:left w:val="single" w:sz="4" w:space="0" w:color="auto"/>
              <w:bottom w:val="single" w:sz="4" w:space="0" w:color="auto"/>
              <w:right w:val="single" w:sz="4" w:space="0" w:color="auto"/>
            </w:tcBorders>
          </w:tcPr>
          <w:p w14:paraId="1FBDC7A7"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ja-JP"/>
              </w:rPr>
              <w:t>0.87</w:t>
            </w:r>
          </w:p>
        </w:tc>
      </w:tr>
      <w:tr w:rsidR="00E079AF" w:rsidRPr="00E079AF" w14:paraId="30B1E6E0"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38E3FC3"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5330D1CA"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Config</w:t>
            </w:r>
            <w:r w:rsidRPr="00E079AF">
              <w:rPr>
                <w:rFonts w:ascii="Arial" w:eastAsia="Times New Roman" w:hAnsi="Arial"/>
                <w:sz w:val="18"/>
                <w:szCs w:val="18"/>
                <w:highlight w:val="lightGray"/>
                <w:lang w:eastAsia="en-GB"/>
              </w:rPr>
              <w:t xml:space="preserve"> 1</w:t>
            </w:r>
          </w:p>
        </w:tc>
        <w:tc>
          <w:tcPr>
            <w:tcW w:w="1134" w:type="dxa"/>
            <w:tcBorders>
              <w:top w:val="nil"/>
              <w:left w:val="single" w:sz="4" w:space="0" w:color="auto"/>
              <w:bottom w:val="nil"/>
              <w:right w:val="single" w:sz="4" w:space="0" w:color="auto"/>
            </w:tcBorders>
          </w:tcPr>
          <w:p w14:paraId="12ED03D5"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9B8C6DD"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TDDConf.1.1 CCA</w:t>
            </w:r>
          </w:p>
        </w:tc>
      </w:tr>
      <w:tr w:rsidR="00E079AF" w:rsidRPr="00E079AF" w14:paraId="74CC1DB1"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3F2EA01"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E079AF">
              <w:rPr>
                <w:rFonts w:ascii="Arial" w:eastAsia="Times New Roman" w:hAnsi="Arial"/>
                <w:sz w:val="18"/>
                <w:highlight w:val="lightGray"/>
                <w:lang w:eastAsia="en-GB"/>
              </w:rPr>
              <w:t>BW</w:t>
            </w:r>
            <w:r w:rsidRPr="00E079AF">
              <w:rPr>
                <w:rFonts w:ascii="Arial" w:eastAsia="Times New Roman" w:hAnsi="Arial"/>
                <w:sz w:val="18"/>
                <w:highlight w:val="lightGray"/>
                <w:vertAlign w:val="subscript"/>
                <w:lang w:eastAsia="en-GB"/>
              </w:rPr>
              <w:t>channel</w:t>
            </w:r>
            <w:proofErr w:type="spellEnd"/>
          </w:p>
        </w:tc>
        <w:tc>
          <w:tcPr>
            <w:tcW w:w="1717" w:type="dxa"/>
            <w:tcBorders>
              <w:top w:val="single" w:sz="4" w:space="0" w:color="auto"/>
              <w:left w:val="single" w:sz="4" w:space="0" w:color="auto"/>
              <w:bottom w:val="single" w:sz="4" w:space="0" w:color="auto"/>
              <w:right w:val="single" w:sz="4" w:space="0" w:color="auto"/>
            </w:tcBorders>
            <w:hideMark/>
          </w:tcPr>
          <w:p w14:paraId="0907FEE9"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Config</w:t>
            </w:r>
            <w:r w:rsidRPr="00E079AF">
              <w:rPr>
                <w:rFonts w:ascii="Arial" w:eastAsia="Times New Roman" w:hAnsi="Arial"/>
                <w:sz w:val="18"/>
                <w:szCs w:val="18"/>
                <w:highlight w:val="lightGray"/>
                <w:lang w:eastAsia="en-GB"/>
              </w:rPr>
              <w:t xml:space="preserve"> 1</w:t>
            </w:r>
          </w:p>
        </w:tc>
        <w:tc>
          <w:tcPr>
            <w:tcW w:w="1134" w:type="dxa"/>
            <w:tcBorders>
              <w:top w:val="nil"/>
              <w:left w:val="single" w:sz="4" w:space="0" w:color="auto"/>
              <w:bottom w:val="nil"/>
              <w:right w:val="single" w:sz="4" w:space="0" w:color="auto"/>
            </w:tcBorders>
          </w:tcPr>
          <w:p w14:paraId="12CADC42"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B707884"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E079AF">
              <w:rPr>
                <w:rFonts w:ascii="Arial" w:eastAsia="Times New Roman" w:hAnsi="Arial"/>
                <w:sz w:val="18"/>
                <w:szCs w:val="18"/>
                <w:highlight w:val="lightGray"/>
                <w:lang w:eastAsia="en-GB"/>
              </w:rPr>
              <w:t xml:space="preserve">40: </w:t>
            </w:r>
            <w:proofErr w:type="spellStart"/>
            <w:proofErr w:type="gramStart"/>
            <w:r w:rsidRPr="00E079AF">
              <w:rPr>
                <w:rFonts w:ascii="Arial" w:eastAsia="Times New Roman" w:hAnsi="Arial"/>
                <w:sz w:val="18"/>
                <w:szCs w:val="18"/>
                <w:highlight w:val="lightGray"/>
                <w:lang w:eastAsia="en-GB"/>
              </w:rPr>
              <w:t>N</w:t>
            </w:r>
            <w:r w:rsidRPr="00E079AF">
              <w:rPr>
                <w:rFonts w:ascii="Arial" w:eastAsia="Times New Roman" w:hAnsi="Arial"/>
                <w:sz w:val="18"/>
                <w:szCs w:val="18"/>
                <w:highlight w:val="lightGray"/>
                <w:vertAlign w:val="subscript"/>
                <w:lang w:eastAsia="en-GB"/>
              </w:rPr>
              <w:t>RB,c</w:t>
            </w:r>
            <w:proofErr w:type="spellEnd"/>
            <w:proofErr w:type="gramEnd"/>
            <w:r w:rsidRPr="00E079AF">
              <w:rPr>
                <w:rFonts w:ascii="Arial" w:eastAsia="Times New Roman" w:hAnsi="Arial"/>
                <w:sz w:val="18"/>
                <w:szCs w:val="18"/>
                <w:highlight w:val="lightGray"/>
                <w:lang w:eastAsia="en-GB"/>
              </w:rPr>
              <w:t xml:space="preserve"> = 106</w:t>
            </w:r>
          </w:p>
        </w:tc>
      </w:tr>
      <w:tr w:rsidR="00E079AF" w:rsidRPr="00E079AF" w14:paraId="4158D84D"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59C02EA"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BWP BW</w:t>
            </w:r>
          </w:p>
        </w:tc>
        <w:tc>
          <w:tcPr>
            <w:tcW w:w="1717" w:type="dxa"/>
            <w:tcBorders>
              <w:top w:val="single" w:sz="4" w:space="0" w:color="auto"/>
              <w:left w:val="single" w:sz="4" w:space="0" w:color="auto"/>
              <w:bottom w:val="single" w:sz="4" w:space="0" w:color="auto"/>
              <w:right w:val="single" w:sz="4" w:space="0" w:color="auto"/>
            </w:tcBorders>
            <w:hideMark/>
          </w:tcPr>
          <w:p w14:paraId="5D28AF56"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Config</w:t>
            </w:r>
            <w:r w:rsidRPr="00E079AF">
              <w:rPr>
                <w:rFonts w:ascii="Arial" w:eastAsia="Times New Roman" w:hAnsi="Arial"/>
                <w:sz w:val="18"/>
                <w:szCs w:val="18"/>
                <w:highlight w:val="lightGray"/>
                <w:lang w:eastAsia="en-GB"/>
              </w:rPr>
              <w:t xml:space="preserve"> 1</w:t>
            </w:r>
          </w:p>
        </w:tc>
        <w:tc>
          <w:tcPr>
            <w:tcW w:w="1134" w:type="dxa"/>
            <w:tcBorders>
              <w:top w:val="nil"/>
              <w:left w:val="single" w:sz="4" w:space="0" w:color="auto"/>
              <w:bottom w:val="nil"/>
              <w:right w:val="single" w:sz="4" w:space="0" w:color="auto"/>
            </w:tcBorders>
          </w:tcPr>
          <w:p w14:paraId="7CDB5865"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5DB18F3"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E079AF">
              <w:rPr>
                <w:rFonts w:ascii="Arial" w:eastAsia="Times New Roman" w:hAnsi="Arial"/>
                <w:sz w:val="18"/>
                <w:szCs w:val="18"/>
                <w:highlight w:val="lightGray"/>
                <w:lang w:eastAsia="en-GB"/>
              </w:rPr>
              <w:t xml:space="preserve">40: </w:t>
            </w:r>
            <w:proofErr w:type="spellStart"/>
            <w:proofErr w:type="gramStart"/>
            <w:r w:rsidRPr="00E079AF">
              <w:rPr>
                <w:rFonts w:ascii="Arial" w:eastAsia="Times New Roman" w:hAnsi="Arial"/>
                <w:sz w:val="18"/>
                <w:szCs w:val="18"/>
                <w:highlight w:val="lightGray"/>
                <w:lang w:eastAsia="en-GB"/>
              </w:rPr>
              <w:t>N</w:t>
            </w:r>
            <w:r w:rsidRPr="00E079AF">
              <w:rPr>
                <w:rFonts w:ascii="Arial" w:eastAsia="Times New Roman" w:hAnsi="Arial"/>
                <w:sz w:val="18"/>
                <w:szCs w:val="18"/>
                <w:highlight w:val="lightGray"/>
                <w:vertAlign w:val="subscript"/>
                <w:lang w:eastAsia="en-GB"/>
              </w:rPr>
              <w:t>RB,c</w:t>
            </w:r>
            <w:proofErr w:type="spellEnd"/>
            <w:proofErr w:type="gramEnd"/>
            <w:r w:rsidRPr="00E079AF">
              <w:rPr>
                <w:rFonts w:ascii="Arial" w:eastAsia="Times New Roman" w:hAnsi="Arial"/>
                <w:sz w:val="18"/>
                <w:szCs w:val="18"/>
                <w:highlight w:val="lightGray"/>
                <w:lang w:eastAsia="en-GB"/>
              </w:rPr>
              <w:t xml:space="preserve"> = 106</w:t>
            </w:r>
          </w:p>
        </w:tc>
      </w:tr>
      <w:tr w:rsidR="00E079AF" w:rsidRPr="00E079AF" w14:paraId="49D812CF"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6EDA64"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DRX Cycle</w:t>
            </w:r>
          </w:p>
        </w:tc>
        <w:tc>
          <w:tcPr>
            <w:tcW w:w="1134" w:type="dxa"/>
            <w:tcBorders>
              <w:top w:val="single" w:sz="4" w:space="0" w:color="auto"/>
              <w:left w:val="single" w:sz="4" w:space="0" w:color="auto"/>
              <w:bottom w:val="single" w:sz="4" w:space="0" w:color="auto"/>
              <w:right w:val="single" w:sz="4" w:space="0" w:color="auto"/>
            </w:tcBorders>
            <w:hideMark/>
          </w:tcPr>
          <w:p w14:paraId="1FBCEEB2"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E079AF">
              <w:rPr>
                <w:rFonts w:ascii="Arial" w:eastAsia="Times New Roman" w:hAnsi="Arial"/>
                <w:sz w:val="18"/>
                <w:highlight w:val="lightGray"/>
                <w:lang w:eastAsia="en-GB"/>
              </w:rPr>
              <w:t>ms</w:t>
            </w:r>
            <w:proofErr w:type="spellEnd"/>
          </w:p>
        </w:tc>
        <w:tc>
          <w:tcPr>
            <w:tcW w:w="4655" w:type="dxa"/>
            <w:gridSpan w:val="4"/>
            <w:tcBorders>
              <w:top w:val="single" w:sz="4" w:space="0" w:color="auto"/>
              <w:left w:val="single" w:sz="4" w:space="0" w:color="auto"/>
              <w:bottom w:val="single" w:sz="4" w:space="0" w:color="auto"/>
              <w:right w:val="single" w:sz="4" w:space="0" w:color="auto"/>
            </w:tcBorders>
            <w:hideMark/>
          </w:tcPr>
          <w:p w14:paraId="2E1DD744"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Not Applicable</w:t>
            </w:r>
          </w:p>
        </w:tc>
      </w:tr>
      <w:tr w:rsidR="00E079AF" w:rsidRPr="00E079AF" w14:paraId="1360202A"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1567781"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E079AF">
              <w:rPr>
                <w:rFonts w:ascii="Arial" w:eastAsia="Times New Roman" w:hAnsi="Arial" w:cs="Arial"/>
                <w:sz w:val="18"/>
                <w:highlight w:val="lightGray"/>
                <w:lang w:eastAsia="en-GB"/>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6D333D58"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 xml:space="preserve">Config </w:t>
            </w:r>
            <w:r w:rsidRPr="00E079AF">
              <w:rPr>
                <w:rFonts w:ascii="Arial" w:eastAsia="Times New Roman" w:hAnsi="Arial"/>
                <w:sz w:val="18"/>
                <w:szCs w:val="18"/>
                <w:highlight w:val="lightGray"/>
                <w:lang w:eastAsia="en-GB"/>
              </w:rPr>
              <w:t>1</w:t>
            </w:r>
          </w:p>
        </w:tc>
        <w:tc>
          <w:tcPr>
            <w:tcW w:w="1134" w:type="dxa"/>
            <w:tcBorders>
              <w:top w:val="nil"/>
              <w:left w:val="single" w:sz="4" w:space="0" w:color="auto"/>
              <w:bottom w:val="nil"/>
              <w:right w:val="single" w:sz="4" w:space="0" w:color="auto"/>
            </w:tcBorders>
          </w:tcPr>
          <w:p w14:paraId="61C53C9F"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6B39B77" w14:textId="77777777" w:rsidR="00E079AF" w:rsidRPr="00E079AF" w:rsidRDefault="00E079AF" w:rsidP="00E079AF">
            <w:pPr>
              <w:keepNext/>
              <w:keepLines/>
              <w:tabs>
                <w:tab w:val="left" w:pos="1766"/>
                <w:tab w:val="center" w:pos="2219"/>
              </w:tab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E079AF">
              <w:rPr>
                <w:rFonts w:ascii="Arial" w:eastAsia="Times New Roman" w:hAnsi="Arial"/>
                <w:sz w:val="18"/>
                <w:szCs w:val="18"/>
                <w:highlight w:val="lightGray"/>
                <w:lang w:eastAsia="zh-CN"/>
              </w:rPr>
              <w:t>SR.1.1 CCA</w:t>
            </w:r>
          </w:p>
        </w:tc>
      </w:tr>
      <w:tr w:rsidR="00E079AF" w:rsidRPr="00E079AF" w14:paraId="3BCC4E1A"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9BEAF5E"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E079AF">
              <w:rPr>
                <w:rFonts w:ascii="Arial" w:eastAsia="Times New Roman" w:hAnsi="Arial" w:cs="v5.0.0"/>
                <w:sz w:val="18"/>
                <w:highlight w:val="lightGray"/>
                <w:lang w:eastAsia="en-GB"/>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535A8742"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E079AF">
              <w:rPr>
                <w:rFonts w:ascii="Arial" w:eastAsia="Times New Roman" w:hAnsi="Arial"/>
                <w:sz w:val="18"/>
                <w:highlight w:val="lightGray"/>
                <w:lang w:eastAsia="en-GB"/>
              </w:rPr>
              <w:t>Config</w:t>
            </w:r>
            <w:r w:rsidRPr="00E079A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5303CE36"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40AC249"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E079AF">
              <w:rPr>
                <w:rFonts w:ascii="Arial" w:eastAsia="Times New Roman" w:hAnsi="Arial"/>
                <w:sz w:val="18"/>
                <w:szCs w:val="18"/>
                <w:highlight w:val="lightGray"/>
                <w:lang w:eastAsia="zh-CN"/>
              </w:rPr>
              <w:t>CR.1.1 CCA</w:t>
            </w:r>
          </w:p>
        </w:tc>
      </w:tr>
      <w:tr w:rsidR="00E079AF" w:rsidRPr="00E079AF" w14:paraId="5220C817"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27DCFE48"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E079AF">
              <w:rPr>
                <w:rFonts w:ascii="Arial" w:eastAsia="Times New Roman" w:hAnsi="Arial"/>
                <w:sz w:val="18"/>
                <w:highlight w:val="lightGray"/>
                <w:lang w:eastAsia="zh-CN"/>
              </w:rP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6413EAE4"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Config</w:t>
            </w:r>
            <w:r w:rsidRPr="00E079A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6B272BC1"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tcPr>
          <w:p w14:paraId="58C67FC7"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E079AF">
              <w:rPr>
                <w:rFonts w:ascii="Arial" w:eastAsia="Times New Roman" w:hAnsi="Arial"/>
                <w:sz w:val="18"/>
                <w:highlight w:val="lightGray"/>
                <w:lang w:val="en-US" w:eastAsia="ja-JP"/>
              </w:rPr>
              <w:t>CCR.1.1 CCA</w:t>
            </w:r>
          </w:p>
        </w:tc>
      </w:tr>
      <w:tr w:rsidR="00E079AF" w:rsidRPr="00E079AF" w14:paraId="53681E46" w14:textId="77777777" w:rsidTr="00464194">
        <w:trPr>
          <w:jc w:val="center"/>
        </w:trPr>
        <w:tc>
          <w:tcPr>
            <w:tcW w:w="2088" w:type="dxa"/>
            <w:gridSpan w:val="2"/>
            <w:tcBorders>
              <w:top w:val="nil"/>
              <w:left w:val="single" w:sz="4" w:space="0" w:color="auto"/>
              <w:bottom w:val="nil"/>
              <w:right w:val="single" w:sz="4" w:space="0" w:color="auto"/>
            </w:tcBorders>
            <w:hideMark/>
          </w:tcPr>
          <w:p w14:paraId="4EA8E92E"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410666D9"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Config</w:t>
            </w:r>
            <w:r w:rsidRPr="00E079A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2DA46435"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6A502C6"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E079AF">
              <w:rPr>
                <w:rFonts w:ascii="Arial" w:eastAsia="Times New Roman" w:hAnsi="Arial" w:cs="v4.2.0"/>
                <w:sz w:val="18"/>
                <w:highlight w:val="lightGray"/>
                <w:lang w:eastAsia="zh-CN"/>
              </w:rPr>
              <w:t>TRS.1.2 TDD</w:t>
            </w:r>
          </w:p>
        </w:tc>
      </w:tr>
      <w:tr w:rsidR="00E079AF" w:rsidRPr="00E079AF" w14:paraId="6A609396"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C5E540C"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29CB2A6D"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22757CF"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napToGrid w:val="0"/>
                <w:sz w:val="18"/>
                <w:highlight w:val="lightGray"/>
                <w:lang w:eastAsia="en-GB"/>
              </w:rPr>
              <w:t>OP.1</w:t>
            </w:r>
          </w:p>
        </w:tc>
      </w:tr>
      <w:tr w:rsidR="00E079AF" w:rsidRPr="00E079AF" w14:paraId="54B0D7B0"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60AD735"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szCs w:val="18"/>
                <w:highlight w:val="lightGray"/>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8EECD71"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C4C42F0"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E079AF">
              <w:rPr>
                <w:rFonts w:ascii="Arial" w:eastAsia="Times New Roman" w:hAnsi="Arial"/>
                <w:snapToGrid w:val="0"/>
                <w:sz w:val="18"/>
                <w:szCs w:val="18"/>
                <w:highlight w:val="lightGray"/>
                <w:lang w:eastAsia="zh-CN"/>
              </w:rPr>
              <w:t>SMTC.1</w:t>
            </w:r>
          </w:p>
        </w:tc>
      </w:tr>
      <w:tr w:rsidR="00E079AF" w:rsidRPr="00E079AF" w14:paraId="2B6539AD"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F4F675C"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E079AF">
              <w:rPr>
                <w:rFonts w:ascii="Arial" w:eastAsia="Times New Roman" w:hAnsi="Arial"/>
                <w:sz w:val="18"/>
                <w:highlight w:val="lightGray"/>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43D07E4"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Config</w:t>
            </w:r>
            <w:r w:rsidRPr="00E079A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vAlign w:val="center"/>
          </w:tcPr>
          <w:p w14:paraId="74649D00"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52E80DC6"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napToGrid w:val="0"/>
                <w:sz w:val="18"/>
                <w:szCs w:val="18"/>
                <w:highlight w:val="lightGray"/>
                <w:lang w:eastAsia="zh-CN"/>
              </w:rPr>
              <w:t>DBT.1</w:t>
            </w:r>
          </w:p>
        </w:tc>
      </w:tr>
      <w:tr w:rsidR="00E079AF" w:rsidRPr="00E079AF" w14:paraId="57EBF7BF"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5626608"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E079AF">
              <w:rPr>
                <w:rFonts w:ascii="Arial" w:eastAsia="Times New Roman" w:hAnsi="Arial"/>
                <w:sz w:val="18"/>
                <w:highlight w:val="lightGray"/>
                <w:lang w:eastAsia="zh-CN"/>
              </w:rPr>
              <w:t>SSB configuration for semi-static channel access</w:t>
            </w:r>
            <w:r w:rsidRPr="00E079AF">
              <w:rPr>
                <w:rFonts w:ascii="Arial" w:eastAsia="Times New Roman" w:hAnsi="Arial"/>
                <w:sz w:val="18"/>
                <w:highlight w:val="lightGray"/>
                <w:vertAlign w:val="superscript"/>
                <w:lang w:eastAsia="zh-CN"/>
              </w:rPr>
              <w:t xml:space="preserve"> Note 4, 6</w:t>
            </w:r>
          </w:p>
        </w:tc>
        <w:tc>
          <w:tcPr>
            <w:tcW w:w="1717" w:type="dxa"/>
            <w:tcBorders>
              <w:top w:val="single" w:sz="4" w:space="0" w:color="auto"/>
              <w:left w:val="single" w:sz="4" w:space="0" w:color="auto"/>
              <w:bottom w:val="single" w:sz="4" w:space="0" w:color="auto"/>
              <w:right w:val="single" w:sz="4" w:space="0" w:color="auto"/>
            </w:tcBorders>
            <w:hideMark/>
          </w:tcPr>
          <w:p w14:paraId="0AF125FD"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Config</w:t>
            </w:r>
            <w:r w:rsidRPr="00E079A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vAlign w:val="center"/>
          </w:tcPr>
          <w:p w14:paraId="604B0FA8"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3AA49B70"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E079AF">
              <w:rPr>
                <w:rFonts w:ascii="Arial" w:eastAsia="Times New Roman" w:hAnsi="Arial"/>
                <w:sz w:val="18"/>
                <w:szCs w:val="18"/>
                <w:highlight w:val="lightGray"/>
                <w:lang w:eastAsia="en-GB"/>
              </w:rPr>
              <w:t>SSB.1 CCA</w:t>
            </w:r>
          </w:p>
        </w:tc>
      </w:tr>
      <w:tr w:rsidR="00E079AF" w:rsidRPr="00E079AF" w14:paraId="72136438"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128C2EFC"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E079AF">
              <w:rPr>
                <w:rFonts w:ascii="Arial" w:eastAsia="Times New Roman" w:hAnsi="Arial"/>
                <w:sz w:val="18"/>
                <w:highlight w:val="lightGray"/>
                <w:lang w:eastAsia="zh-CN"/>
              </w:rPr>
              <w:t>SSB configuration for dynamic channel access</w:t>
            </w:r>
            <w:r w:rsidRPr="00E079AF">
              <w:rPr>
                <w:rFonts w:ascii="Arial" w:eastAsia="Times New Roman" w:hAnsi="Arial"/>
                <w:sz w:val="18"/>
                <w:highlight w:val="lightGray"/>
                <w:vertAlign w:val="superscript"/>
                <w:lang w:eastAsia="zh-CN"/>
              </w:rPr>
              <w:t xml:space="preserve"> Note 5, 6</w:t>
            </w:r>
          </w:p>
        </w:tc>
        <w:tc>
          <w:tcPr>
            <w:tcW w:w="1717" w:type="dxa"/>
            <w:tcBorders>
              <w:top w:val="single" w:sz="4" w:space="0" w:color="auto"/>
              <w:left w:val="single" w:sz="4" w:space="0" w:color="auto"/>
              <w:bottom w:val="single" w:sz="4" w:space="0" w:color="auto"/>
              <w:right w:val="single" w:sz="4" w:space="0" w:color="auto"/>
            </w:tcBorders>
          </w:tcPr>
          <w:p w14:paraId="26F32FCC"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Config</w:t>
            </w:r>
            <w:r w:rsidRPr="00E079A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vAlign w:val="center"/>
          </w:tcPr>
          <w:p w14:paraId="5A7D6C11"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18A7A28B"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E079AF">
              <w:rPr>
                <w:rFonts w:ascii="Arial" w:eastAsia="Times New Roman" w:hAnsi="Arial"/>
                <w:sz w:val="18"/>
                <w:highlight w:val="lightGray"/>
                <w:lang w:eastAsia="en-GB"/>
              </w:rPr>
              <w:t>SSB.2 CCA</w:t>
            </w:r>
          </w:p>
        </w:tc>
      </w:tr>
      <w:tr w:rsidR="00E079AF" w:rsidRPr="00E079AF" w14:paraId="6FC0C59B"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CF89B3F"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E079AF">
              <w:rPr>
                <w:rFonts w:ascii="Arial" w:eastAsia="Times New Roman" w:hAnsi="Arial" w:cs="Arial"/>
                <w:sz w:val="18"/>
                <w:highlight w:val="lightGray"/>
                <w:lang w:eastAsia="en-GB"/>
              </w:rPr>
              <w:t>ssb-PositionQCL</w:t>
            </w:r>
            <w:proofErr w:type="spellEnd"/>
          </w:p>
        </w:tc>
        <w:tc>
          <w:tcPr>
            <w:tcW w:w="1717" w:type="dxa"/>
            <w:tcBorders>
              <w:top w:val="single" w:sz="4" w:space="0" w:color="auto"/>
              <w:left w:val="single" w:sz="4" w:space="0" w:color="auto"/>
              <w:bottom w:val="single" w:sz="4" w:space="0" w:color="auto"/>
              <w:right w:val="single" w:sz="4" w:space="0" w:color="auto"/>
            </w:tcBorders>
            <w:hideMark/>
          </w:tcPr>
          <w:p w14:paraId="1868B71A"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Config</w:t>
            </w:r>
            <w:r w:rsidRPr="00E079AF">
              <w:rPr>
                <w:rFonts w:ascii="Arial" w:eastAsia="Times New Roman" w:hAnsi="Arial"/>
                <w:sz w:val="18"/>
                <w:szCs w:val="18"/>
                <w:highlight w:val="lightGray"/>
                <w:lang w:eastAsia="en-GB"/>
              </w:rPr>
              <w:t xml:space="preserve"> </w:t>
            </w:r>
            <w:r w:rsidRPr="00E079AF">
              <w:rPr>
                <w:rFonts w:ascii="Arial" w:eastAsia="Times New Roman" w:hAnsi="Arial"/>
                <w:sz w:val="18"/>
                <w:highlight w:val="lightGray"/>
                <w:lang w:eastAsia="en-GB"/>
              </w:rPr>
              <w:t>1</w:t>
            </w:r>
          </w:p>
        </w:tc>
        <w:tc>
          <w:tcPr>
            <w:tcW w:w="1134" w:type="dxa"/>
            <w:tcBorders>
              <w:top w:val="nil"/>
              <w:left w:val="single" w:sz="4" w:space="0" w:color="auto"/>
              <w:bottom w:val="single" w:sz="4" w:space="0" w:color="auto"/>
              <w:right w:val="single" w:sz="4" w:space="0" w:color="auto"/>
            </w:tcBorders>
          </w:tcPr>
          <w:p w14:paraId="044513A0"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90E96EC"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en-GB"/>
              </w:rPr>
            </w:pPr>
            <w:r w:rsidRPr="00E079AF">
              <w:rPr>
                <w:rFonts w:ascii="Arial" w:eastAsia="Times New Roman" w:hAnsi="Arial" w:cs="v4.2.0"/>
                <w:sz w:val="18"/>
                <w:highlight w:val="lightGray"/>
                <w:lang w:eastAsia="en-GB"/>
              </w:rPr>
              <w:t>[1]</w:t>
            </w:r>
          </w:p>
        </w:tc>
      </w:tr>
      <w:tr w:rsidR="00E079AF" w:rsidRPr="00E079AF" w14:paraId="1A81F013"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169BE66"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E079AF">
              <w:rPr>
                <w:rFonts w:ascii="Arial" w:eastAsia="Times New Roman" w:hAnsi="Arial" w:cs="Arial"/>
                <w:sz w:val="18"/>
                <w:highlight w:val="lightGray"/>
                <w:lang w:eastAsia="en-GB"/>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60BA28E4"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Config</w:t>
            </w:r>
            <w:r w:rsidRPr="00E079AF">
              <w:rPr>
                <w:rFonts w:ascii="Arial" w:eastAsia="Times New Roman" w:hAnsi="Arial"/>
                <w:sz w:val="18"/>
                <w:szCs w:val="18"/>
                <w:highlight w:val="lightGray"/>
                <w:lang w:eastAsia="en-GB"/>
              </w:rPr>
              <w:t xml:space="preserve"> </w:t>
            </w:r>
            <w:r w:rsidRPr="00E079AF">
              <w:rPr>
                <w:rFonts w:ascii="Arial" w:eastAsia="Times New Roman" w:hAnsi="Arial"/>
                <w:sz w:val="18"/>
                <w:highlight w:val="lightGray"/>
                <w:lang w:eastAsia="en-GB"/>
              </w:rPr>
              <w:t>1</w:t>
            </w:r>
          </w:p>
        </w:tc>
        <w:tc>
          <w:tcPr>
            <w:tcW w:w="1134" w:type="dxa"/>
            <w:tcBorders>
              <w:top w:val="single" w:sz="4" w:space="0" w:color="auto"/>
              <w:left w:val="single" w:sz="4" w:space="0" w:color="auto"/>
              <w:bottom w:val="nil"/>
              <w:right w:val="single" w:sz="4" w:space="0" w:color="auto"/>
            </w:tcBorders>
            <w:hideMark/>
          </w:tcPr>
          <w:p w14:paraId="60BFAADD"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kHz</w:t>
            </w:r>
          </w:p>
        </w:tc>
        <w:tc>
          <w:tcPr>
            <w:tcW w:w="4655" w:type="dxa"/>
            <w:gridSpan w:val="4"/>
            <w:tcBorders>
              <w:top w:val="single" w:sz="4" w:space="0" w:color="auto"/>
              <w:left w:val="single" w:sz="4" w:space="0" w:color="auto"/>
              <w:bottom w:val="single" w:sz="4" w:space="0" w:color="auto"/>
              <w:right w:val="single" w:sz="4" w:space="0" w:color="auto"/>
            </w:tcBorders>
            <w:hideMark/>
          </w:tcPr>
          <w:p w14:paraId="340AB9AD"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30 kHz</w:t>
            </w:r>
          </w:p>
        </w:tc>
      </w:tr>
      <w:tr w:rsidR="00E079AF" w:rsidRPr="00E079AF" w14:paraId="483CB472" w14:textId="77777777" w:rsidTr="00464194">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5E3D4A9"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E079AF">
              <w:rPr>
                <w:rFonts w:ascii="Arial" w:eastAsia="Times New Roman" w:hAnsi="Arial" w:cs="Arial"/>
                <w:sz w:val="18"/>
                <w:highlight w:val="lightGray"/>
                <w:lang w:eastAsia="en-GB"/>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1061FD03"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Config</w:t>
            </w:r>
            <w:r w:rsidRPr="00E079AF">
              <w:rPr>
                <w:rFonts w:ascii="Arial" w:eastAsia="Times New Roman" w:hAnsi="Arial"/>
                <w:sz w:val="18"/>
                <w:szCs w:val="18"/>
                <w:highlight w:val="lightGray"/>
                <w:lang w:eastAsia="en-GB"/>
              </w:rPr>
              <w:t xml:space="preserve"> </w:t>
            </w:r>
            <w:r w:rsidRPr="00E079AF">
              <w:rPr>
                <w:rFonts w:ascii="Arial" w:eastAsia="Times New Roman" w:hAnsi="Arial"/>
                <w:sz w:val="18"/>
                <w:highlight w:val="lightGray"/>
                <w:lang w:eastAsia="en-GB"/>
              </w:rPr>
              <w:t>1</w:t>
            </w:r>
          </w:p>
        </w:tc>
        <w:tc>
          <w:tcPr>
            <w:tcW w:w="1134" w:type="dxa"/>
            <w:tcBorders>
              <w:top w:val="single" w:sz="4" w:space="0" w:color="auto"/>
              <w:left w:val="single" w:sz="4" w:space="0" w:color="auto"/>
              <w:bottom w:val="nil"/>
              <w:right w:val="single" w:sz="4" w:space="0" w:color="auto"/>
            </w:tcBorders>
            <w:hideMark/>
          </w:tcPr>
          <w:p w14:paraId="1A34169D"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kHz</w:t>
            </w:r>
          </w:p>
        </w:tc>
        <w:tc>
          <w:tcPr>
            <w:tcW w:w="4655" w:type="dxa"/>
            <w:gridSpan w:val="4"/>
            <w:tcBorders>
              <w:top w:val="single" w:sz="4" w:space="0" w:color="auto"/>
              <w:left w:val="single" w:sz="4" w:space="0" w:color="auto"/>
              <w:bottom w:val="single" w:sz="4" w:space="0" w:color="auto"/>
              <w:right w:val="single" w:sz="4" w:space="0" w:color="auto"/>
            </w:tcBorders>
            <w:hideMark/>
          </w:tcPr>
          <w:p w14:paraId="5B543331"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30 kHz</w:t>
            </w:r>
          </w:p>
        </w:tc>
      </w:tr>
      <w:tr w:rsidR="00E079AF" w:rsidRPr="00E079AF" w14:paraId="5B81EBEC"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BE3447E"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38C76FC3"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6176B73"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zh-CN"/>
              </w:rPr>
              <w:t>FR1 PRACH configuration 1 under CCA</w:t>
            </w:r>
          </w:p>
        </w:tc>
      </w:tr>
      <w:tr w:rsidR="00E079AF" w:rsidRPr="00E079AF" w14:paraId="175D2222" w14:textId="77777777" w:rsidTr="00464194">
        <w:trPr>
          <w:jc w:val="center"/>
        </w:trPr>
        <w:tc>
          <w:tcPr>
            <w:tcW w:w="2088" w:type="dxa"/>
            <w:gridSpan w:val="2"/>
            <w:tcBorders>
              <w:top w:val="single" w:sz="4" w:space="0" w:color="auto"/>
              <w:left w:val="single" w:sz="4" w:space="0" w:color="auto"/>
              <w:bottom w:val="nil"/>
              <w:right w:val="single" w:sz="4" w:space="0" w:color="auto"/>
            </w:tcBorders>
            <w:hideMark/>
          </w:tcPr>
          <w:p w14:paraId="2244B213"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E079AF">
              <w:rPr>
                <w:rFonts w:ascii="Arial" w:eastAsia="Times New Roman" w:hAnsi="Arial" w:cs="Arial"/>
                <w:sz w:val="18"/>
                <w:highlight w:val="lightGray"/>
                <w:lang w:eastAsia="en-GB"/>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4070479D"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Initial DL BWP</w:t>
            </w:r>
          </w:p>
        </w:tc>
        <w:tc>
          <w:tcPr>
            <w:tcW w:w="1134" w:type="dxa"/>
            <w:tcBorders>
              <w:top w:val="single" w:sz="4" w:space="0" w:color="auto"/>
              <w:left w:val="single" w:sz="4" w:space="0" w:color="auto"/>
              <w:bottom w:val="single" w:sz="4" w:space="0" w:color="auto"/>
              <w:right w:val="single" w:sz="4" w:space="0" w:color="auto"/>
            </w:tcBorders>
          </w:tcPr>
          <w:p w14:paraId="2E781B2B"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0B6FEE3"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cs="v3.7.0"/>
                <w:sz w:val="18"/>
                <w:highlight w:val="lightGray"/>
                <w:lang w:eastAsia="en-GB"/>
              </w:rPr>
              <w:t>DLBWP.0.1</w:t>
            </w:r>
          </w:p>
        </w:tc>
      </w:tr>
      <w:tr w:rsidR="00E079AF" w:rsidRPr="00E079AF" w14:paraId="2CAE44EE" w14:textId="77777777" w:rsidTr="00464194">
        <w:trPr>
          <w:jc w:val="center"/>
        </w:trPr>
        <w:tc>
          <w:tcPr>
            <w:tcW w:w="2088" w:type="dxa"/>
            <w:gridSpan w:val="2"/>
            <w:tcBorders>
              <w:top w:val="nil"/>
              <w:left w:val="single" w:sz="4" w:space="0" w:color="auto"/>
              <w:bottom w:val="nil"/>
              <w:right w:val="single" w:sz="4" w:space="0" w:color="auto"/>
            </w:tcBorders>
          </w:tcPr>
          <w:p w14:paraId="6AF339C2"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0FFBA54A"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Dedicated DL BWP</w:t>
            </w:r>
          </w:p>
        </w:tc>
        <w:tc>
          <w:tcPr>
            <w:tcW w:w="1134" w:type="dxa"/>
            <w:tcBorders>
              <w:top w:val="single" w:sz="4" w:space="0" w:color="auto"/>
              <w:left w:val="single" w:sz="4" w:space="0" w:color="auto"/>
              <w:bottom w:val="single" w:sz="4" w:space="0" w:color="auto"/>
              <w:right w:val="single" w:sz="4" w:space="0" w:color="auto"/>
            </w:tcBorders>
          </w:tcPr>
          <w:p w14:paraId="4400CB3E"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6D81EEAD"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cs="v3.7.0"/>
                <w:sz w:val="18"/>
                <w:highlight w:val="lightGray"/>
                <w:lang w:eastAsia="en-GB"/>
              </w:rPr>
              <w:t>DLBWP.1.1</w:t>
            </w:r>
          </w:p>
        </w:tc>
      </w:tr>
      <w:tr w:rsidR="00E079AF" w:rsidRPr="00E079AF" w14:paraId="416CFB2B" w14:textId="77777777" w:rsidTr="00464194">
        <w:trPr>
          <w:jc w:val="center"/>
        </w:trPr>
        <w:tc>
          <w:tcPr>
            <w:tcW w:w="2088" w:type="dxa"/>
            <w:gridSpan w:val="2"/>
            <w:tcBorders>
              <w:top w:val="nil"/>
              <w:left w:val="single" w:sz="4" w:space="0" w:color="auto"/>
              <w:bottom w:val="nil"/>
              <w:right w:val="single" w:sz="4" w:space="0" w:color="auto"/>
            </w:tcBorders>
          </w:tcPr>
          <w:p w14:paraId="34972F76"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270482E8"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Initial UL BWP</w:t>
            </w:r>
          </w:p>
        </w:tc>
        <w:tc>
          <w:tcPr>
            <w:tcW w:w="1134" w:type="dxa"/>
            <w:tcBorders>
              <w:top w:val="single" w:sz="4" w:space="0" w:color="auto"/>
              <w:left w:val="single" w:sz="4" w:space="0" w:color="auto"/>
              <w:bottom w:val="single" w:sz="4" w:space="0" w:color="auto"/>
              <w:right w:val="single" w:sz="4" w:space="0" w:color="auto"/>
            </w:tcBorders>
          </w:tcPr>
          <w:p w14:paraId="731ECB3B"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F67852D"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cs="v3.7.0"/>
                <w:sz w:val="18"/>
                <w:highlight w:val="lightGray"/>
                <w:lang w:eastAsia="en-GB"/>
              </w:rPr>
              <w:t>ULBWP.0.1</w:t>
            </w:r>
          </w:p>
        </w:tc>
      </w:tr>
      <w:tr w:rsidR="00E079AF" w:rsidRPr="00E079AF" w14:paraId="7F8EA75A" w14:textId="77777777" w:rsidTr="00464194">
        <w:trPr>
          <w:jc w:val="center"/>
        </w:trPr>
        <w:tc>
          <w:tcPr>
            <w:tcW w:w="2088" w:type="dxa"/>
            <w:gridSpan w:val="2"/>
            <w:tcBorders>
              <w:top w:val="nil"/>
              <w:left w:val="single" w:sz="4" w:space="0" w:color="auto"/>
              <w:bottom w:val="single" w:sz="4" w:space="0" w:color="auto"/>
              <w:right w:val="single" w:sz="4" w:space="0" w:color="auto"/>
            </w:tcBorders>
          </w:tcPr>
          <w:p w14:paraId="0CEC8926"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7" w:type="dxa"/>
            <w:tcBorders>
              <w:top w:val="single" w:sz="4" w:space="0" w:color="auto"/>
              <w:left w:val="single" w:sz="4" w:space="0" w:color="auto"/>
              <w:bottom w:val="single" w:sz="4" w:space="0" w:color="auto"/>
              <w:right w:val="single" w:sz="4" w:space="0" w:color="auto"/>
            </w:tcBorders>
            <w:hideMark/>
          </w:tcPr>
          <w:p w14:paraId="69563930"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Dedicated UL BWP</w:t>
            </w:r>
          </w:p>
        </w:tc>
        <w:tc>
          <w:tcPr>
            <w:tcW w:w="1134" w:type="dxa"/>
            <w:tcBorders>
              <w:top w:val="single" w:sz="4" w:space="0" w:color="auto"/>
              <w:left w:val="single" w:sz="4" w:space="0" w:color="auto"/>
              <w:bottom w:val="single" w:sz="4" w:space="0" w:color="auto"/>
              <w:right w:val="single" w:sz="4" w:space="0" w:color="auto"/>
            </w:tcBorders>
          </w:tcPr>
          <w:p w14:paraId="2BDCE418"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42737A5"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cs="v3.7.0"/>
                <w:sz w:val="18"/>
                <w:highlight w:val="lightGray"/>
                <w:lang w:eastAsia="en-GB"/>
              </w:rPr>
              <w:t>ULBWP.1.1</w:t>
            </w:r>
          </w:p>
        </w:tc>
      </w:tr>
      <w:tr w:rsidR="00E079AF" w:rsidRPr="00E079AF" w14:paraId="76CA1CF0"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B735E9"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szCs w:val="16"/>
                <w:highlight w:val="lightGray"/>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59BFC31"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E079AF">
              <w:rPr>
                <w:rFonts w:ascii="Arial" w:eastAsia="Times New Roman" w:hAnsi="Arial"/>
                <w:sz w:val="18"/>
                <w:szCs w:val="18"/>
                <w:highlight w:val="lightGray"/>
                <w:lang w:eastAsia="ja-JP"/>
              </w:rPr>
              <w:t>dB</w:t>
            </w:r>
          </w:p>
        </w:tc>
        <w:tc>
          <w:tcPr>
            <w:tcW w:w="4655" w:type="dxa"/>
            <w:gridSpan w:val="4"/>
            <w:vMerge w:val="restart"/>
            <w:tcBorders>
              <w:top w:val="single" w:sz="4" w:space="0" w:color="auto"/>
              <w:left w:val="single" w:sz="4" w:space="0" w:color="auto"/>
              <w:bottom w:val="single" w:sz="4" w:space="0" w:color="auto"/>
              <w:right w:val="single" w:sz="4" w:space="0" w:color="auto"/>
            </w:tcBorders>
            <w:hideMark/>
          </w:tcPr>
          <w:p w14:paraId="7C26C7C0"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E079AF">
              <w:rPr>
                <w:rFonts w:ascii="Arial" w:eastAsia="Times New Roman" w:hAnsi="Arial"/>
                <w:sz w:val="18"/>
                <w:szCs w:val="18"/>
                <w:highlight w:val="lightGray"/>
                <w:lang w:eastAsia="ja-JP"/>
              </w:rPr>
              <w:t>0</w:t>
            </w:r>
          </w:p>
        </w:tc>
      </w:tr>
      <w:tr w:rsidR="00E079AF" w:rsidRPr="00E079AF" w14:paraId="76B7A708"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2C51DB2"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szCs w:val="16"/>
                <w:highlight w:val="lightGray"/>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110EE8" w14:textId="77777777" w:rsidR="00E079AF" w:rsidRPr="00E079AF" w:rsidRDefault="00E079AF" w:rsidP="00E079AF">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6C759A91" w14:textId="77777777" w:rsidR="00E079AF" w:rsidRPr="00E079AF" w:rsidRDefault="00E079AF" w:rsidP="00E079AF">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E079AF" w:rsidRPr="00E079AF" w14:paraId="040AF4A7"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8FCF92"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szCs w:val="16"/>
                <w:highlight w:val="lightGray"/>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1B0301" w14:textId="77777777" w:rsidR="00E079AF" w:rsidRPr="00E079AF" w:rsidRDefault="00E079AF" w:rsidP="00E079AF">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1D4F3E05" w14:textId="77777777" w:rsidR="00E079AF" w:rsidRPr="00E079AF" w:rsidRDefault="00E079AF" w:rsidP="00E079AF">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E079AF" w:rsidRPr="00E079AF" w14:paraId="1382D90E"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3584BF0"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szCs w:val="16"/>
                <w:highlight w:val="lightGray"/>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66028A" w14:textId="77777777" w:rsidR="00E079AF" w:rsidRPr="00E079AF" w:rsidRDefault="00E079AF" w:rsidP="00E079AF">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2D7C457F" w14:textId="77777777" w:rsidR="00E079AF" w:rsidRPr="00E079AF" w:rsidRDefault="00E079AF" w:rsidP="00E079AF">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E079AF" w:rsidRPr="00E079AF" w14:paraId="14DC2D48"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DCD9F3E"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szCs w:val="16"/>
                <w:highlight w:val="lightGray"/>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62C6FE" w14:textId="77777777" w:rsidR="00E079AF" w:rsidRPr="00E079AF" w:rsidRDefault="00E079AF" w:rsidP="00E079AF">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0C78E454" w14:textId="77777777" w:rsidR="00E079AF" w:rsidRPr="00E079AF" w:rsidRDefault="00E079AF" w:rsidP="00E079AF">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E079AF" w:rsidRPr="00E079AF" w14:paraId="0F059C58"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C1D090"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szCs w:val="16"/>
                <w:highlight w:val="lightGray"/>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6B00FF" w14:textId="77777777" w:rsidR="00E079AF" w:rsidRPr="00E079AF" w:rsidRDefault="00E079AF" w:rsidP="00E079AF">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77122AEC" w14:textId="77777777" w:rsidR="00E079AF" w:rsidRPr="00E079AF" w:rsidRDefault="00E079AF" w:rsidP="00E079AF">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E079AF" w:rsidRPr="00E079AF" w14:paraId="62696020"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54B9224"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szCs w:val="16"/>
                <w:highlight w:val="lightGray"/>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32556F" w14:textId="77777777" w:rsidR="00E079AF" w:rsidRPr="00E079AF" w:rsidRDefault="00E079AF" w:rsidP="00E079AF">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69043B71" w14:textId="77777777" w:rsidR="00E079AF" w:rsidRPr="00E079AF" w:rsidRDefault="00E079AF" w:rsidP="00E079AF">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E079AF" w:rsidRPr="00E079AF" w14:paraId="03A130BC"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99920C"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szCs w:val="16"/>
                <w:highlight w:val="lightGray"/>
                <w:lang w:eastAsia="ja-JP"/>
              </w:rPr>
              <w:t xml:space="preserve">EPRE ratio of OCNG DMRS to </w:t>
            </w:r>
            <w:proofErr w:type="gramStart"/>
            <w:r w:rsidRPr="00E079AF">
              <w:rPr>
                <w:rFonts w:ascii="Arial" w:eastAsia="Times New Roman" w:hAnsi="Arial"/>
                <w:sz w:val="18"/>
                <w:szCs w:val="16"/>
                <w:highlight w:val="lightGray"/>
                <w:lang w:eastAsia="ja-JP"/>
              </w:rPr>
              <w:t>SSS(</w:t>
            </w:r>
            <w:proofErr w:type="gramEnd"/>
            <w:r w:rsidRPr="00E079AF">
              <w:rPr>
                <w:rFonts w:ascii="Arial" w:eastAsia="Times New Roman" w:hAnsi="Arial"/>
                <w:sz w:val="18"/>
                <w:szCs w:val="16"/>
                <w:highlight w:val="lightGray"/>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84E22D" w14:textId="77777777" w:rsidR="00E079AF" w:rsidRPr="00E079AF" w:rsidRDefault="00E079AF" w:rsidP="00E079AF">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21E5B017" w14:textId="77777777" w:rsidR="00E079AF" w:rsidRPr="00E079AF" w:rsidRDefault="00E079AF" w:rsidP="00E079AF">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E079AF" w:rsidRPr="00E079AF" w14:paraId="4F4DDA10"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9D74F9F"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szCs w:val="16"/>
                <w:highlight w:val="lightGray"/>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1670DC" w14:textId="77777777" w:rsidR="00E079AF" w:rsidRPr="00E079AF" w:rsidRDefault="00E079AF" w:rsidP="00E079AF">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5BF4898D" w14:textId="77777777" w:rsidR="00E079AF" w:rsidRPr="00E079AF" w:rsidRDefault="00E079AF" w:rsidP="00E079AF">
            <w:pPr>
              <w:overflowPunct w:val="0"/>
              <w:autoSpaceDE w:val="0"/>
              <w:autoSpaceDN w:val="0"/>
              <w:adjustRightInd w:val="0"/>
              <w:spacing w:after="0"/>
              <w:textAlignment w:val="baseline"/>
              <w:rPr>
                <w:rFonts w:ascii="Arial" w:eastAsia="Times New Roman" w:hAnsi="Arial"/>
                <w:sz w:val="18"/>
                <w:szCs w:val="18"/>
                <w:highlight w:val="lightGray"/>
                <w:lang w:eastAsia="en-GB"/>
              </w:rPr>
            </w:pPr>
          </w:p>
        </w:tc>
      </w:tr>
      <w:tr w:rsidR="00E079AF" w:rsidRPr="00E079AF" w14:paraId="2D1878CE"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8B36A9B"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position w:val="-12"/>
                <w:sz w:val="18"/>
                <w:highlight w:val="lightGray"/>
                <w:lang w:eastAsia="en-GB"/>
              </w:rPr>
              <w:object w:dxaOrig="315" w:dyaOrig="315" w14:anchorId="3203C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6.3pt;height:16.3pt" o:ole="" fillcolor="window">
                  <v:imagedata r:id="rId7" o:title=""/>
                </v:shape>
                <o:OLEObject Type="Embed" ProgID="Equation.3" ShapeID="_x0000_i1065" DrawAspect="Content" ObjectID="_1791385709" r:id="rId8"/>
              </w:object>
            </w:r>
            <w:r w:rsidRPr="00E079AF">
              <w:rPr>
                <w:rFonts w:ascii="Arial" w:eastAsia="Times New Roman" w:hAnsi="Arial"/>
                <w:sz w:val="18"/>
                <w:highlight w:val="lightGray"/>
                <w:vertAlign w:val="superscript"/>
                <w:lang w:eastAsia="en-GB"/>
              </w:rPr>
              <w:t>Note2</w:t>
            </w:r>
          </w:p>
        </w:tc>
        <w:tc>
          <w:tcPr>
            <w:tcW w:w="1134" w:type="dxa"/>
            <w:tcBorders>
              <w:top w:val="single" w:sz="4" w:space="0" w:color="auto"/>
              <w:left w:val="single" w:sz="4" w:space="0" w:color="auto"/>
              <w:bottom w:val="single" w:sz="4" w:space="0" w:color="auto"/>
              <w:right w:val="single" w:sz="4" w:space="0" w:color="auto"/>
            </w:tcBorders>
            <w:hideMark/>
          </w:tcPr>
          <w:p w14:paraId="160DB180"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dBm/15kHz</w:t>
            </w:r>
          </w:p>
        </w:tc>
        <w:tc>
          <w:tcPr>
            <w:tcW w:w="4655" w:type="dxa"/>
            <w:gridSpan w:val="4"/>
            <w:tcBorders>
              <w:top w:val="single" w:sz="4" w:space="0" w:color="auto"/>
              <w:left w:val="single" w:sz="4" w:space="0" w:color="auto"/>
              <w:bottom w:val="single" w:sz="4" w:space="0" w:color="auto"/>
              <w:right w:val="single" w:sz="4" w:space="0" w:color="auto"/>
            </w:tcBorders>
            <w:hideMark/>
          </w:tcPr>
          <w:p w14:paraId="265F3246"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-98</w:t>
            </w:r>
          </w:p>
        </w:tc>
      </w:tr>
      <w:tr w:rsidR="00E079AF" w:rsidRPr="00E079AF" w14:paraId="08BFA555" w14:textId="77777777" w:rsidTr="00464194">
        <w:trPr>
          <w:jc w:val="center"/>
        </w:trPr>
        <w:tc>
          <w:tcPr>
            <w:tcW w:w="970" w:type="dxa"/>
            <w:tcBorders>
              <w:top w:val="single" w:sz="4" w:space="0" w:color="auto"/>
              <w:left w:val="single" w:sz="4" w:space="0" w:color="auto"/>
              <w:bottom w:val="nil"/>
              <w:right w:val="single" w:sz="4" w:space="0" w:color="auto"/>
            </w:tcBorders>
            <w:hideMark/>
          </w:tcPr>
          <w:p w14:paraId="1EDF345B"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E079AF">
              <w:rPr>
                <w:rFonts w:ascii="Arial" w:eastAsia="Calibri" w:hAnsi="Arial" w:cs="Arial"/>
                <w:position w:val="-12"/>
                <w:sz w:val="18"/>
                <w:szCs w:val="22"/>
                <w:highlight w:val="lightGray"/>
                <w:lang w:eastAsia="en-GB"/>
              </w:rPr>
              <w:object w:dxaOrig="315" w:dyaOrig="315" w14:anchorId="550A96A1">
                <v:shape id="_x0000_i1066" type="#_x0000_t75" style="width:16.3pt;height:16.3pt" o:ole="" fillcolor="window">
                  <v:imagedata r:id="rId7" o:title=""/>
                </v:shape>
                <o:OLEObject Type="Embed" ProgID="Equation.3" ShapeID="_x0000_i1066" DrawAspect="Content" ObjectID="_1791385710" r:id="rId9"/>
              </w:object>
            </w:r>
            <w:r w:rsidRPr="00E079AF">
              <w:rPr>
                <w:rFonts w:ascii="Arial" w:eastAsia="Times New Roman" w:hAnsi="Arial" w:cs="Arial"/>
                <w:sz w:val="18"/>
                <w:highlight w:val="lightGray"/>
                <w:vertAlign w:val="superscript"/>
                <w:lang w:eastAsia="en-GB"/>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73E83F67"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Config</w:t>
            </w:r>
            <w:r w:rsidRPr="00E079AF">
              <w:rPr>
                <w:rFonts w:ascii="Arial" w:eastAsia="Times New Roman" w:hAnsi="Arial"/>
                <w:sz w:val="18"/>
                <w:szCs w:val="18"/>
                <w:highlight w:val="lightGray"/>
                <w:lang w:eastAsia="en-GB"/>
              </w:rPr>
              <w:t xml:space="preserve"> </w:t>
            </w:r>
            <w:r w:rsidRPr="00E079AF">
              <w:rPr>
                <w:rFonts w:ascii="Arial" w:eastAsia="Times New Roman" w:hAnsi="Arial"/>
                <w:sz w:val="18"/>
                <w:highlight w:val="lightGray"/>
                <w:lang w:eastAsia="en-GB"/>
              </w:rPr>
              <w:t>1</w:t>
            </w:r>
          </w:p>
        </w:tc>
        <w:tc>
          <w:tcPr>
            <w:tcW w:w="1134" w:type="dxa"/>
            <w:tcBorders>
              <w:top w:val="single" w:sz="4" w:space="0" w:color="auto"/>
              <w:left w:val="single" w:sz="4" w:space="0" w:color="auto"/>
              <w:bottom w:val="nil"/>
              <w:right w:val="single" w:sz="4" w:space="0" w:color="auto"/>
            </w:tcBorders>
            <w:hideMark/>
          </w:tcPr>
          <w:p w14:paraId="2FD54309"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dBm/SCS</w:t>
            </w:r>
          </w:p>
        </w:tc>
        <w:tc>
          <w:tcPr>
            <w:tcW w:w="4655" w:type="dxa"/>
            <w:gridSpan w:val="4"/>
            <w:tcBorders>
              <w:top w:val="single" w:sz="4" w:space="0" w:color="auto"/>
              <w:left w:val="single" w:sz="4" w:space="0" w:color="auto"/>
              <w:bottom w:val="single" w:sz="4" w:space="0" w:color="auto"/>
              <w:right w:val="single" w:sz="4" w:space="0" w:color="auto"/>
            </w:tcBorders>
            <w:hideMark/>
          </w:tcPr>
          <w:p w14:paraId="23798A69"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-95</w:t>
            </w:r>
          </w:p>
        </w:tc>
      </w:tr>
      <w:tr w:rsidR="00E079AF" w:rsidRPr="00E079AF" w14:paraId="1331D73A"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B36506C"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i/>
                <w:sz w:val="18"/>
                <w:highlight w:val="lightGray"/>
                <w:lang w:eastAsia="en-GB"/>
              </w:rPr>
            </w:pPr>
            <w:r w:rsidRPr="00E079AF">
              <w:rPr>
                <w:rFonts w:ascii="Arial" w:eastAsia="Times New Roman" w:hAnsi="Arial"/>
                <w:i/>
                <w:position w:val="-12"/>
                <w:sz w:val="18"/>
                <w:highlight w:val="lightGray"/>
                <w:lang w:eastAsia="en-GB"/>
              </w:rPr>
              <w:object w:dxaOrig="615" w:dyaOrig="315" w14:anchorId="12418F1C">
                <v:shape id="_x0000_i1067" type="#_x0000_t75" style="width:31.3pt;height:16.3pt" o:ole="" fillcolor="window">
                  <v:imagedata r:id="rId10" o:title=""/>
                </v:shape>
                <o:OLEObject Type="Embed" ProgID="Equation.3" ShapeID="_x0000_i1067" DrawAspect="Content" ObjectID="_1791385711" r:id="rId11"/>
              </w:object>
            </w:r>
          </w:p>
        </w:tc>
        <w:tc>
          <w:tcPr>
            <w:tcW w:w="1134" w:type="dxa"/>
            <w:tcBorders>
              <w:top w:val="single" w:sz="4" w:space="0" w:color="auto"/>
              <w:left w:val="single" w:sz="4" w:space="0" w:color="auto"/>
              <w:bottom w:val="single" w:sz="4" w:space="0" w:color="auto"/>
              <w:right w:val="single" w:sz="4" w:space="0" w:color="auto"/>
            </w:tcBorders>
            <w:hideMark/>
          </w:tcPr>
          <w:p w14:paraId="2DB80EF6"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dB</w:t>
            </w:r>
          </w:p>
        </w:tc>
        <w:tc>
          <w:tcPr>
            <w:tcW w:w="1163" w:type="dxa"/>
            <w:tcBorders>
              <w:top w:val="single" w:sz="4" w:space="0" w:color="auto"/>
              <w:left w:val="single" w:sz="4" w:space="0" w:color="auto"/>
              <w:bottom w:val="single" w:sz="4" w:space="0" w:color="auto"/>
              <w:right w:val="single" w:sz="4" w:space="0" w:color="auto"/>
            </w:tcBorders>
            <w:hideMark/>
          </w:tcPr>
          <w:p w14:paraId="0922B109"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8</w:t>
            </w:r>
          </w:p>
        </w:tc>
        <w:tc>
          <w:tcPr>
            <w:tcW w:w="1164" w:type="dxa"/>
            <w:tcBorders>
              <w:top w:val="single" w:sz="4" w:space="0" w:color="auto"/>
              <w:left w:val="single" w:sz="4" w:space="0" w:color="auto"/>
              <w:bottom w:val="single" w:sz="4" w:space="0" w:color="auto"/>
              <w:right w:val="single" w:sz="4" w:space="0" w:color="auto"/>
            </w:tcBorders>
            <w:hideMark/>
          </w:tcPr>
          <w:p w14:paraId="12EE6C8E"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-0.64</w:t>
            </w:r>
          </w:p>
        </w:tc>
        <w:tc>
          <w:tcPr>
            <w:tcW w:w="1164" w:type="dxa"/>
            <w:tcBorders>
              <w:top w:val="single" w:sz="4" w:space="0" w:color="auto"/>
              <w:left w:val="single" w:sz="4" w:space="0" w:color="auto"/>
              <w:bottom w:val="single" w:sz="4" w:space="0" w:color="auto"/>
              <w:right w:val="single" w:sz="4" w:space="0" w:color="auto"/>
            </w:tcBorders>
            <w:hideMark/>
          </w:tcPr>
          <w:p w14:paraId="5FC74599"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-Infinity</w:t>
            </w:r>
          </w:p>
        </w:tc>
        <w:tc>
          <w:tcPr>
            <w:tcW w:w="1164" w:type="dxa"/>
            <w:tcBorders>
              <w:top w:val="single" w:sz="4" w:space="0" w:color="auto"/>
              <w:left w:val="single" w:sz="4" w:space="0" w:color="auto"/>
              <w:bottom w:val="single" w:sz="4" w:space="0" w:color="auto"/>
              <w:right w:val="single" w:sz="4" w:space="0" w:color="auto"/>
            </w:tcBorders>
            <w:hideMark/>
          </w:tcPr>
          <w:p w14:paraId="7AC5D964"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-0.64</w:t>
            </w:r>
          </w:p>
        </w:tc>
      </w:tr>
      <w:tr w:rsidR="00E079AF" w:rsidRPr="00E079AF" w14:paraId="29AD1A9D"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A1A9652"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position w:val="-12"/>
                <w:sz w:val="18"/>
                <w:highlight w:val="lightGray"/>
                <w:lang w:eastAsia="en-GB"/>
              </w:rPr>
              <w:object w:dxaOrig="825" w:dyaOrig="315" w14:anchorId="781BD8DF">
                <v:shape id="_x0000_i1068" type="#_x0000_t75" style="width:40.7pt;height:16.3pt" o:ole="" fillcolor="window">
                  <v:imagedata r:id="rId12" o:title=""/>
                </v:shape>
                <o:OLEObject Type="Embed" ProgID="Equation.3" ShapeID="_x0000_i1068" DrawAspect="Content" ObjectID="_1791385712" r:id="rId13"/>
              </w:object>
            </w:r>
          </w:p>
        </w:tc>
        <w:tc>
          <w:tcPr>
            <w:tcW w:w="1134" w:type="dxa"/>
            <w:tcBorders>
              <w:top w:val="single" w:sz="4" w:space="0" w:color="auto"/>
              <w:left w:val="single" w:sz="4" w:space="0" w:color="auto"/>
              <w:bottom w:val="single" w:sz="4" w:space="0" w:color="auto"/>
              <w:right w:val="single" w:sz="4" w:space="0" w:color="auto"/>
            </w:tcBorders>
            <w:hideMark/>
          </w:tcPr>
          <w:p w14:paraId="6905C837"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dB</w:t>
            </w:r>
          </w:p>
        </w:tc>
        <w:tc>
          <w:tcPr>
            <w:tcW w:w="1163" w:type="dxa"/>
            <w:tcBorders>
              <w:top w:val="single" w:sz="4" w:space="0" w:color="auto"/>
              <w:left w:val="single" w:sz="4" w:space="0" w:color="auto"/>
              <w:bottom w:val="single" w:sz="4" w:space="0" w:color="auto"/>
              <w:right w:val="single" w:sz="4" w:space="0" w:color="auto"/>
            </w:tcBorders>
            <w:hideMark/>
          </w:tcPr>
          <w:p w14:paraId="1DDECCB6"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8</w:t>
            </w:r>
          </w:p>
        </w:tc>
        <w:tc>
          <w:tcPr>
            <w:tcW w:w="1164" w:type="dxa"/>
            <w:tcBorders>
              <w:top w:val="single" w:sz="4" w:space="0" w:color="auto"/>
              <w:left w:val="single" w:sz="4" w:space="0" w:color="auto"/>
              <w:bottom w:val="single" w:sz="4" w:space="0" w:color="auto"/>
              <w:right w:val="single" w:sz="4" w:space="0" w:color="auto"/>
            </w:tcBorders>
            <w:hideMark/>
          </w:tcPr>
          <w:p w14:paraId="076016B8"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8</w:t>
            </w:r>
          </w:p>
        </w:tc>
        <w:tc>
          <w:tcPr>
            <w:tcW w:w="1164" w:type="dxa"/>
            <w:tcBorders>
              <w:top w:val="single" w:sz="4" w:space="0" w:color="auto"/>
              <w:left w:val="single" w:sz="4" w:space="0" w:color="auto"/>
              <w:bottom w:val="single" w:sz="4" w:space="0" w:color="auto"/>
              <w:right w:val="single" w:sz="4" w:space="0" w:color="auto"/>
            </w:tcBorders>
            <w:hideMark/>
          </w:tcPr>
          <w:p w14:paraId="0C5457F4"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-Infinity</w:t>
            </w:r>
          </w:p>
        </w:tc>
        <w:tc>
          <w:tcPr>
            <w:tcW w:w="1164" w:type="dxa"/>
            <w:tcBorders>
              <w:top w:val="single" w:sz="4" w:space="0" w:color="auto"/>
              <w:left w:val="single" w:sz="4" w:space="0" w:color="auto"/>
              <w:bottom w:val="single" w:sz="4" w:space="0" w:color="auto"/>
              <w:right w:val="single" w:sz="4" w:space="0" w:color="auto"/>
            </w:tcBorders>
            <w:hideMark/>
          </w:tcPr>
          <w:p w14:paraId="1ABEED95"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8</w:t>
            </w:r>
          </w:p>
        </w:tc>
      </w:tr>
      <w:tr w:rsidR="00E079AF" w:rsidRPr="00E079AF" w14:paraId="7DB080FB" w14:textId="77777777" w:rsidTr="00464194">
        <w:trPr>
          <w:jc w:val="center"/>
        </w:trPr>
        <w:tc>
          <w:tcPr>
            <w:tcW w:w="970" w:type="dxa"/>
            <w:tcBorders>
              <w:top w:val="single" w:sz="4" w:space="0" w:color="auto"/>
              <w:left w:val="single" w:sz="4" w:space="0" w:color="auto"/>
              <w:bottom w:val="nil"/>
              <w:right w:val="single" w:sz="4" w:space="0" w:color="auto"/>
            </w:tcBorders>
            <w:hideMark/>
          </w:tcPr>
          <w:p w14:paraId="70E2B653"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44797E52"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Config</w:t>
            </w:r>
            <w:r w:rsidRPr="00E079AF">
              <w:rPr>
                <w:rFonts w:ascii="Arial" w:eastAsia="Times New Roman" w:hAnsi="Arial"/>
                <w:sz w:val="18"/>
                <w:szCs w:val="18"/>
                <w:highlight w:val="lightGray"/>
                <w:lang w:eastAsia="en-GB"/>
              </w:rPr>
              <w:t xml:space="preserve"> </w:t>
            </w:r>
            <w:r w:rsidRPr="00E079AF">
              <w:rPr>
                <w:rFonts w:ascii="Arial" w:eastAsia="Times New Roman" w:hAnsi="Arial"/>
                <w:sz w:val="18"/>
                <w:highlight w:val="lightGray"/>
                <w:lang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03EFE67C"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dBm/SCS</w:t>
            </w:r>
          </w:p>
        </w:tc>
        <w:tc>
          <w:tcPr>
            <w:tcW w:w="1163" w:type="dxa"/>
            <w:tcBorders>
              <w:top w:val="single" w:sz="4" w:space="0" w:color="auto"/>
              <w:left w:val="single" w:sz="4" w:space="0" w:color="auto"/>
              <w:bottom w:val="single" w:sz="4" w:space="0" w:color="auto"/>
              <w:right w:val="single" w:sz="4" w:space="0" w:color="auto"/>
            </w:tcBorders>
            <w:hideMark/>
          </w:tcPr>
          <w:p w14:paraId="2569DC98"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-87</w:t>
            </w:r>
          </w:p>
        </w:tc>
        <w:tc>
          <w:tcPr>
            <w:tcW w:w="1164" w:type="dxa"/>
            <w:tcBorders>
              <w:top w:val="single" w:sz="4" w:space="0" w:color="auto"/>
              <w:left w:val="single" w:sz="4" w:space="0" w:color="auto"/>
              <w:bottom w:val="single" w:sz="4" w:space="0" w:color="auto"/>
              <w:right w:val="single" w:sz="4" w:space="0" w:color="auto"/>
            </w:tcBorders>
            <w:hideMark/>
          </w:tcPr>
          <w:p w14:paraId="694079E0"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-87</w:t>
            </w:r>
          </w:p>
        </w:tc>
        <w:tc>
          <w:tcPr>
            <w:tcW w:w="1164" w:type="dxa"/>
            <w:tcBorders>
              <w:top w:val="single" w:sz="4" w:space="0" w:color="auto"/>
              <w:left w:val="single" w:sz="4" w:space="0" w:color="auto"/>
              <w:bottom w:val="single" w:sz="4" w:space="0" w:color="auto"/>
              <w:right w:val="single" w:sz="4" w:space="0" w:color="auto"/>
            </w:tcBorders>
            <w:hideMark/>
          </w:tcPr>
          <w:p w14:paraId="69906B3A"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-Infinity</w:t>
            </w:r>
          </w:p>
        </w:tc>
        <w:tc>
          <w:tcPr>
            <w:tcW w:w="1164" w:type="dxa"/>
            <w:tcBorders>
              <w:top w:val="single" w:sz="4" w:space="0" w:color="auto"/>
              <w:left w:val="single" w:sz="4" w:space="0" w:color="auto"/>
              <w:bottom w:val="single" w:sz="4" w:space="0" w:color="auto"/>
              <w:right w:val="single" w:sz="4" w:space="0" w:color="auto"/>
            </w:tcBorders>
            <w:hideMark/>
          </w:tcPr>
          <w:p w14:paraId="646E7CA4"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-87</w:t>
            </w:r>
          </w:p>
        </w:tc>
      </w:tr>
      <w:tr w:rsidR="00E079AF" w:rsidRPr="00E079AF" w14:paraId="247C81ED" w14:textId="77777777" w:rsidTr="00464194">
        <w:trPr>
          <w:jc w:val="center"/>
        </w:trPr>
        <w:tc>
          <w:tcPr>
            <w:tcW w:w="970" w:type="dxa"/>
            <w:tcBorders>
              <w:top w:val="single" w:sz="4" w:space="0" w:color="auto"/>
              <w:left w:val="single" w:sz="4" w:space="0" w:color="auto"/>
              <w:bottom w:val="nil"/>
              <w:right w:val="single" w:sz="4" w:space="0" w:color="auto"/>
            </w:tcBorders>
            <w:hideMark/>
          </w:tcPr>
          <w:p w14:paraId="7751227A"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Io</w:t>
            </w:r>
            <w:r w:rsidRPr="00E079AF">
              <w:rPr>
                <w:rFonts w:ascii="Arial" w:eastAsia="Times New Roman" w:hAnsi="Arial"/>
                <w:sz w:val="18"/>
                <w:highlight w:val="lightGray"/>
                <w:vertAlign w:val="superscript"/>
                <w:lang w:eastAsia="en-GB"/>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7EA4A7EA"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Config</w:t>
            </w:r>
            <w:r w:rsidRPr="00E079AF">
              <w:rPr>
                <w:rFonts w:ascii="Arial" w:eastAsia="Times New Roman" w:hAnsi="Arial"/>
                <w:sz w:val="18"/>
                <w:szCs w:val="18"/>
                <w:highlight w:val="lightGray"/>
                <w:lang w:eastAsia="en-GB"/>
              </w:rPr>
              <w:t xml:space="preserve"> </w:t>
            </w:r>
            <w:r w:rsidRPr="00E079AF">
              <w:rPr>
                <w:rFonts w:ascii="Arial" w:eastAsia="Times New Roman" w:hAnsi="Arial"/>
                <w:sz w:val="18"/>
                <w:highlight w:val="lightGray"/>
                <w:lang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0DCAB71E"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dBm/</w:t>
            </w:r>
          </w:p>
          <w:p w14:paraId="34DFBE29"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38.16MHz</w:t>
            </w:r>
          </w:p>
        </w:tc>
        <w:tc>
          <w:tcPr>
            <w:tcW w:w="1163" w:type="dxa"/>
            <w:tcBorders>
              <w:top w:val="single" w:sz="4" w:space="0" w:color="auto"/>
              <w:left w:val="single" w:sz="4" w:space="0" w:color="auto"/>
              <w:bottom w:val="single" w:sz="4" w:space="0" w:color="auto"/>
              <w:right w:val="single" w:sz="4" w:space="0" w:color="auto"/>
            </w:tcBorders>
            <w:hideMark/>
          </w:tcPr>
          <w:p w14:paraId="068EF095"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-55.31</w:t>
            </w:r>
          </w:p>
        </w:tc>
        <w:tc>
          <w:tcPr>
            <w:tcW w:w="1164" w:type="dxa"/>
            <w:tcBorders>
              <w:top w:val="single" w:sz="4" w:space="0" w:color="auto"/>
              <w:left w:val="single" w:sz="4" w:space="0" w:color="auto"/>
              <w:bottom w:val="single" w:sz="4" w:space="0" w:color="auto"/>
              <w:right w:val="single" w:sz="4" w:space="0" w:color="auto"/>
            </w:tcBorders>
            <w:hideMark/>
          </w:tcPr>
          <w:p w14:paraId="34B034C2"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-52.60</w:t>
            </w:r>
          </w:p>
        </w:tc>
        <w:tc>
          <w:tcPr>
            <w:tcW w:w="1164" w:type="dxa"/>
            <w:tcBorders>
              <w:top w:val="single" w:sz="4" w:space="0" w:color="auto"/>
              <w:left w:val="single" w:sz="4" w:space="0" w:color="auto"/>
              <w:bottom w:val="single" w:sz="4" w:space="0" w:color="auto"/>
              <w:right w:val="single" w:sz="4" w:space="0" w:color="auto"/>
            </w:tcBorders>
            <w:hideMark/>
          </w:tcPr>
          <w:p w14:paraId="66E4CBE5"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-55.31</w:t>
            </w:r>
          </w:p>
        </w:tc>
        <w:tc>
          <w:tcPr>
            <w:tcW w:w="1164" w:type="dxa"/>
            <w:tcBorders>
              <w:top w:val="single" w:sz="4" w:space="0" w:color="auto"/>
              <w:left w:val="single" w:sz="4" w:space="0" w:color="auto"/>
              <w:bottom w:val="single" w:sz="4" w:space="0" w:color="auto"/>
              <w:right w:val="single" w:sz="4" w:space="0" w:color="auto"/>
            </w:tcBorders>
            <w:hideMark/>
          </w:tcPr>
          <w:p w14:paraId="726EECBA"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-52.60</w:t>
            </w:r>
          </w:p>
        </w:tc>
      </w:tr>
      <w:tr w:rsidR="00E079AF" w:rsidRPr="00E079AF" w14:paraId="4925F745" w14:textId="77777777" w:rsidTr="0046419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91195E" w14:textId="77777777" w:rsidR="00E079AF" w:rsidRPr="00E079AF" w:rsidRDefault="00E079AF" w:rsidP="00E079A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48714CB"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w:t>
            </w:r>
          </w:p>
        </w:tc>
        <w:tc>
          <w:tcPr>
            <w:tcW w:w="2327" w:type="dxa"/>
            <w:gridSpan w:val="2"/>
            <w:tcBorders>
              <w:top w:val="single" w:sz="4" w:space="0" w:color="auto"/>
              <w:left w:val="single" w:sz="4" w:space="0" w:color="auto"/>
              <w:bottom w:val="single" w:sz="4" w:space="0" w:color="auto"/>
              <w:right w:val="single" w:sz="4" w:space="0" w:color="auto"/>
            </w:tcBorders>
            <w:hideMark/>
          </w:tcPr>
          <w:p w14:paraId="7D35B44A"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AWGN</w:t>
            </w:r>
          </w:p>
        </w:tc>
        <w:tc>
          <w:tcPr>
            <w:tcW w:w="2328" w:type="dxa"/>
            <w:gridSpan w:val="2"/>
            <w:tcBorders>
              <w:top w:val="single" w:sz="4" w:space="0" w:color="auto"/>
              <w:left w:val="single" w:sz="4" w:space="0" w:color="auto"/>
              <w:bottom w:val="single" w:sz="4" w:space="0" w:color="auto"/>
              <w:right w:val="single" w:sz="4" w:space="0" w:color="auto"/>
            </w:tcBorders>
            <w:hideMark/>
          </w:tcPr>
          <w:p w14:paraId="10528787" w14:textId="77777777" w:rsidR="00E079AF" w:rsidRPr="00E079AF" w:rsidRDefault="00E079AF" w:rsidP="00E079A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AWGN</w:t>
            </w:r>
          </w:p>
        </w:tc>
      </w:tr>
      <w:tr w:rsidR="00E079AF" w:rsidRPr="00E079AF" w14:paraId="43FDD683" w14:textId="77777777" w:rsidTr="00464194">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508BF8DE" w14:textId="77777777" w:rsidR="00E079AF" w:rsidRPr="00E079AF" w:rsidRDefault="00E079AF" w:rsidP="00E079A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lastRenderedPageBreak/>
              <w:t>Note 1:</w:t>
            </w:r>
            <w:r w:rsidRPr="00E079AF">
              <w:rPr>
                <w:rFonts w:ascii="Arial" w:eastAsia="Times New Roman" w:hAnsi="Arial"/>
                <w:sz w:val="18"/>
                <w:highlight w:val="lightGray"/>
                <w:lang w:eastAsia="en-GB"/>
              </w:rPr>
              <w:tab/>
              <w:t xml:space="preserve">OCNG shall be used such that both cells are fully </w:t>
            </w:r>
            <w:proofErr w:type="gramStart"/>
            <w:r w:rsidRPr="00E079AF">
              <w:rPr>
                <w:rFonts w:ascii="Arial" w:eastAsia="Times New Roman" w:hAnsi="Arial"/>
                <w:sz w:val="18"/>
                <w:highlight w:val="lightGray"/>
                <w:lang w:eastAsia="en-GB"/>
              </w:rPr>
              <w:t>allocated</w:t>
            </w:r>
            <w:proofErr w:type="gramEnd"/>
            <w:r w:rsidRPr="00E079AF">
              <w:rPr>
                <w:rFonts w:ascii="Arial" w:eastAsia="Times New Roman" w:hAnsi="Arial"/>
                <w:sz w:val="18"/>
                <w:highlight w:val="lightGray"/>
                <w:lang w:eastAsia="en-GB"/>
              </w:rPr>
              <w:t xml:space="preserve"> and a constant total transmitted power spectral density is achieved for all OFDM symbols.</w:t>
            </w:r>
          </w:p>
          <w:p w14:paraId="24D73E95" w14:textId="77777777" w:rsidR="00E079AF" w:rsidRPr="00E079AF" w:rsidRDefault="00E079AF" w:rsidP="00E079A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Note 2:</w:t>
            </w:r>
            <w:r w:rsidRPr="00E079AF">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E079AF">
              <w:rPr>
                <w:rFonts w:ascii="Arial" w:eastAsia="Calibri" w:hAnsi="Arial" w:cs="v4.2.0"/>
                <w:position w:val="-12"/>
                <w:sz w:val="18"/>
                <w:szCs w:val="22"/>
                <w:highlight w:val="lightGray"/>
                <w:lang w:eastAsia="en-GB"/>
              </w:rPr>
              <w:object w:dxaOrig="315" w:dyaOrig="315" w14:anchorId="5F5BC996">
                <v:shape id="_x0000_i1069" type="#_x0000_t75" style="width:16.3pt;height:16.3pt" o:ole="" fillcolor="window">
                  <v:imagedata r:id="rId7" o:title=""/>
                </v:shape>
                <o:OLEObject Type="Embed" ProgID="Equation.3" ShapeID="_x0000_i1069" DrawAspect="Content" ObjectID="_1791385713" r:id="rId14"/>
              </w:object>
            </w:r>
            <w:r w:rsidRPr="00E079AF">
              <w:rPr>
                <w:rFonts w:ascii="Arial" w:eastAsia="Times New Roman" w:hAnsi="Arial"/>
                <w:sz w:val="18"/>
                <w:highlight w:val="lightGray"/>
                <w:lang w:eastAsia="en-GB"/>
              </w:rPr>
              <w:t xml:space="preserve"> to be fulfilled.</w:t>
            </w:r>
          </w:p>
          <w:p w14:paraId="70889D1D" w14:textId="77777777" w:rsidR="00E079AF" w:rsidRPr="00E079AF" w:rsidRDefault="00E079AF" w:rsidP="00E079A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079AF">
              <w:rPr>
                <w:rFonts w:ascii="Arial" w:eastAsia="Times New Roman" w:hAnsi="Arial"/>
                <w:sz w:val="18"/>
                <w:highlight w:val="lightGray"/>
                <w:lang w:eastAsia="en-GB"/>
              </w:rPr>
              <w:t>Note 3:</w:t>
            </w:r>
            <w:r w:rsidRPr="00E079AF">
              <w:rPr>
                <w:rFonts w:ascii="Arial" w:eastAsia="Times New Roman" w:hAnsi="Arial"/>
                <w:sz w:val="18"/>
                <w:highlight w:val="lightGray"/>
                <w:lang w:eastAsia="en-GB"/>
              </w:rPr>
              <w:tab/>
              <w:t>Io levels have been derived from other parameters for information purposes. They are not settable parameters themselves.</w:t>
            </w:r>
          </w:p>
          <w:p w14:paraId="44004A36" w14:textId="77777777" w:rsidR="00E079AF" w:rsidRPr="00E079AF" w:rsidRDefault="00E079AF" w:rsidP="00E079AF">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E079AF">
              <w:rPr>
                <w:rFonts w:ascii="Arial" w:eastAsia="Times New Roman" w:hAnsi="Arial"/>
                <w:sz w:val="18"/>
                <w:highlight w:val="lightGray"/>
                <w:lang w:eastAsia="en-GB"/>
              </w:rPr>
              <w:t>Note 4:</w:t>
            </w:r>
            <w:r w:rsidRPr="00E079AF">
              <w:rPr>
                <w:rFonts w:ascii="Arial" w:eastAsia="Times New Roman" w:hAnsi="Arial"/>
                <w:sz w:val="18"/>
                <w:highlight w:val="lightGray"/>
                <w:lang w:eastAsia="en-GB"/>
              </w:rPr>
              <w:tab/>
            </w:r>
            <w:r w:rsidRPr="00E079AF">
              <w:rPr>
                <w:rFonts w:ascii="Arial" w:eastAsia="Times New Roman" w:hAnsi="Arial" w:cs="Arial"/>
                <w:sz w:val="18"/>
                <w:szCs w:val="18"/>
                <w:highlight w:val="lightGray"/>
                <w:lang w:eastAsia="en-GB"/>
              </w:rPr>
              <w:t>For UE supporting semi-static channel access and network configuring semi-static channel occupancy.</w:t>
            </w:r>
          </w:p>
          <w:p w14:paraId="5A2BCA04" w14:textId="77777777" w:rsidR="00E079AF" w:rsidRPr="00E079AF" w:rsidRDefault="00E079AF" w:rsidP="00E079AF">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E079AF">
              <w:rPr>
                <w:rFonts w:ascii="Arial" w:eastAsia="Times New Roman" w:hAnsi="Arial" w:cs="Arial"/>
                <w:sz w:val="18"/>
                <w:szCs w:val="18"/>
                <w:highlight w:val="lightGray"/>
                <w:lang w:eastAsia="en-GB"/>
              </w:rPr>
              <w:t>Note 5:</w:t>
            </w:r>
            <w:r w:rsidRPr="00E079AF">
              <w:rPr>
                <w:rFonts w:ascii="Arial" w:eastAsia="Times New Roman" w:hAnsi="Arial"/>
                <w:sz w:val="18"/>
                <w:highlight w:val="lightGray"/>
                <w:lang w:eastAsia="en-GB"/>
              </w:rPr>
              <w:tab/>
            </w:r>
            <w:r w:rsidRPr="00E079AF">
              <w:rPr>
                <w:rFonts w:ascii="Arial" w:eastAsia="Times New Roman" w:hAnsi="Arial" w:cs="Arial"/>
                <w:sz w:val="18"/>
                <w:szCs w:val="18"/>
                <w:highlight w:val="lightGray"/>
                <w:lang w:eastAsia="en-GB"/>
              </w:rPr>
              <w:t>For UE supporting dynamic channel access and network configuring dynamic channel occupancy.</w:t>
            </w:r>
          </w:p>
          <w:p w14:paraId="5CF1D178" w14:textId="77777777" w:rsidR="00E079AF" w:rsidRPr="00E079AF" w:rsidRDefault="00E079AF" w:rsidP="00E079A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079AF">
              <w:rPr>
                <w:rFonts w:ascii="Arial" w:eastAsia="Times New Roman" w:hAnsi="Arial" w:cs="Arial"/>
                <w:sz w:val="18"/>
                <w:szCs w:val="18"/>
                <w:highlight w:val="lightGray"/>
                <w:lang w:eastAsia="en-GB"/>
              </w:rPr>
              <w:t>Note 6:</w:t>
            </w:r>
            <w:r w:rsidRPr="00E079AF">
              <w:rPr>
                <w:rFonts w:ascii="Arial" w:eastAsia="Times New Roman" w:hAnsi="Arial"/>
                <w:sz w:val="18"/>
                <w:highlight w:val="lightGray"/>
                <w:lang w:eastAsia="en-GB"/>
              </w:rPr>
              <w:tab/>
            </w:r>
            <w:r w:rsidRPr="00E079AF">
              <w:rPr>
                <w:rFonts w:ascii="Arial" w:eastAsia="Times New Roman" w:hAnsi="Arial" w:cs="Arial"/>
                <w:sz w:val="18"/>
                <w:szCs w:val="18"/>
                <w:highlight w:val="lightGray"/>
                <w:lang w:eastAsia="en-GB"/>
              </w:rPr>
              <w:t>For a UE supporting both semi-static and dynamic channel access, the UE can be tested under dynamic channel occupancy only.</w:t>
            </w:r>
          </w:p>
        </w:tc>
      </w:tr>
    </w:tbl>
    <w:p w14:paraId="7C1B4B55" w14:textId="77777777" w:rsidR="00E079AF" w:rsidRPr="00E079AF" w:rsidRDefault="00E079AF" w:rsidP="00E079AF">
      <w:pPr>
        <w:overflowPunct w:val="0"/>
        <w:autoSpaceDE w:val="0"/>
        <w:autoSpaceDN w:val="0"/>
        <w:adjustRightInd w:val="0"/>
        <w:textAlignment w:val="baseline"/>
        <w:rPr>
          <w:rFonts w:eastAsia="Times New Roman"/>
          <w:highlight w:val="lightGray"/>
          <w:lang w:eastAsia="en-GB"/>
        </w:rPr>
      </w:pPr>
    </w:p>
    <w:p w14:paraId="3E2603B9" w14:textId="77777777" w:rsidR="00E079AF" w:rsidRPr="00E079AF" w:rsidRDefault="00E079AF" w:rsidP="00E079AF">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E079AF">
        <w:rPr>
          <w:rFonts w:ascii="Arial" w:eastAsia="Times New Roman" w:hAnsi="Arial"/>
          <w:snapToGrid w:val="0"/>
          <w:sz w:val="22"/>
          <w:highlight w:val="lightGray"/>
          <w:lang w:eastAsia="en-GB"/>
        </w:rPr>
        <w:t>A.11.2.1.2.3</w:t>
      </w:r>
      <w:r w:rsidRPr="00E079AF">
        <w:rPr>
          <w:rFonts w:ascii="Arial" w:eastAsia="Times New Roman" w:hAnsi="Arial"/>
          <w:snapToGrid w:val="0"/>
          <w:sz w:val="22"/>
          <w:highlight w:val="lightGray"/>
          <w:lang w:eastAsia="en-GB"/>
        </w:rPr>
        <w:tab/>
        <w:t>Test Requirements</w:t>
      </w:r>
    </w:p>
    <w:p w14:paraId="5369B62F" w14:textId="77777777" w:rsidR="00E079AF" w:rsidRPr="00E079AF" w:rsidRDefault="00E079AF" w:rsidP="00E079AF">
      <w:pPr>
        <w:overflowPunct w:val="0"/>
        <w:autoSpaceDE w:val="0"/>
        <w:autoSpaceDN w:val="0"/>
        <w:adjustRightInd w:val="0"/>
        <w:spacing w:before="120" w:after="0"/>
        <w:textAlignment w:val="baseline"/>
        <w:rPr>
          <w:rFonts w:cs="v4.2.0"/>
          <w:highlight w:val="lightGray"/>
          <w:lang w:eastAsia="en-GB"/>
        </w:rPr>
      </w:pPr>
      <w:r w:rsidRPr="00E079AF">
        <w:rPr>
          <w:rFonts w:cs="v4.2.0"/>
          <w:highlight w:val="lightGray"/>
          <w:lang w:eastAsia="en-GB"/>
        </w:rPr>
        <w:t xml:space="preserve">The UE shall start to transmit the PRACH to Cell 2 less than </w:t>
      </w:r>
      <w:proofErr w:type="spellStart"/>
      <w:r w:rsidRPr="00E079AF">
        <w:rPr>
          <w:rFonts w:eastAsia="Times New Roman" w:cs="v4.2.0"/>
          <w:color w:val="000000"/>
          <w:highlight w:val="lightGray"/>
          <w:lang w:eastAsia="en-GB"/>
        </w:rPr>
        <w:t>T</w:t>
      </w:r>
      <w:r w:rsidRPr="00E079AF">
        <w:rPr>
          <w:rFonts w:eastAsia="Times New Roman" w:cs="v4.2.0"/>
          <w:color w:val="000000"/>
          <w:highlight w:val="lightGray"/>
          <w:vertAlign w:val="subscript"/>
          <w:lang w:eastAsia="en-GB"/>
        </w:rPr>
        <w:t>interrupt</w:t>
      </w:r>
      <w:proofErr w:type="spellEnd"/>
      <w:r w:rsidRPr="00E079AF">
        <w:rPr>
          <w:rFonts w:cs="v4.2.0"/>
          <w:highlight w:val="lightGray"/>
          <w:lang w:eastAsia="en-GB"/>
        </w:rPr>
        <w:t xml:space="preserve"> from the beginning of </w:t>
      </w:r>
      <w:proofErr w:type="gramStart"/>
      <w:r w:rsidRPr="00E079AF">
        <w:rPr>
          <w:rFonts w:cs="v4.2.0"/>
          <w:highlight w:val="lightGray"/>
          <w:lang w:eastAsia="en-GB"/>
        </w:rPr>
        <w:t>time period</w:t>
      </w:r>
      <w:proofErr w:type="gramEnd"/>
      <w:r w:rsidRPr="00E079AF">
        <w:rPr>
          <w:rFonts w:cs="v4.2.0"/>
          <w:highlight w:val="lightGray"/>
          <w:lang w:eastAsia="en-GB"/>
        </w:rPr>
        <w:t xml:space="preserve"> T3, where </w:t>
      </w:r>
      <w:proofErr w:type="spellStart"/>
      <w:r w:rsidRPr="00E079AF">
        <w:rPr>
          <w:rFonts w:eastAsia="Times New Roman" w:cs="v4.2.0"/>
          <w:color w:val="000000"/>
          <w:highlight w:val="lightGray"/>
          <w:lang w:eastAsia="en-GB"/>
        </w:rPr>
        <w:t>T</w:t>
      </w:r>
      <w:r w:rsidRPr="00E079AF">
        <w:rPr>
          <w:rFonts w:eastAsia="Times New Roman" w:cs="v4.2.0"/>
          <w:color w:val="000000"/>
          <w:highlight w:val="lightGray"/>
          <w:vertAlign w:val="subscript"/>
          <w:lang w:eastAsia="en-GB"/>
        </w:rPr>
        <w:t>interrupt</w:t>
      </w:r>
      <w:proofErr w:type="spellEnd"/>
      <w:r w:rsidRPr="00E079AF">
        <w:rPr>
          <w:rFonts w:eastAsia="Times New Roman" w:cs="v4.2.0"/>
          <w:color w:val="000000"/>
          <w:highlight w:val="lightGray"/>
          <w:vertAlign w:val="subscript"/>
          <w:lang w:eastAsia="en-GB"/>
        </w:rPr>
        <w:t xml:space="preserve"> </w:t>
      </w:r>
      <w:r w:rsidRPr="00E079AF">
        <w:rPr>
          <w:rFonts w:eastAsia="Times New Roman" w:cs="v4.2.0"/>
          <w:color w:val="000000"/>
          <w:highlight w:val="lightGray"/>
          <w:vertAlign w:val="subscript"/>
          <w:lang w:eastAsia="en-GB"/>
        </w:rPr>
        <w:softHyphen/>
      </w:r>
      <w:r w:rsidRPr="00E079AF">
        <w:rPr>
          <w:rFonts w:eastAsia="Times New Roman" w:cs="v4.2.0"/>
          <w:color w:val="000000"/>
          <w:highlight w:val="lightGray"/>
          <w:lang w:eastAsia="en-GB"/>
        </w:rPr>
        <w:t xml:space="preserve">is defined in clause </w:t>
      </w:r>
      <w:r w:rsidRPr="00E079AF">
        <w:rPr>
          <w:rFonts w:eastAsia="Times New Roman"/>
          <w:highlight w:val="lightGray"/>
          <w:lang w:val="da-DK" w:eastAsia="zh-CN"/>
        </w:rPr>
        <w:t>6.1B.1.2</w:t>
      </w:r>
    </w:p>
    <w:p w14:paraId="197F0B15" w14:textId="77777777" w:rsidR="00E079AF" w:rsidRPr="00E079AF" w:rsidRDefault="00E079AF" w:rsidP="00E079AF">
      <w:pPr>
        <w:overflowPunct w:val="0"/>
        <w:autoSpaceDE w:val="0"/>
        <w:autoSpaceDN w:val="0"/>
        <w:adjustRightInd w:val="0"/>
        <w:textAlignment w:val="baseline"/>
        <w:rPr>
          <w:rFonts w:eastAsia="Times New Roman" w:cs="v4.2.0"/>
          <w:highlight w:val="lightGray"/>
          <w:lang w:eastAsia="en-GB"/>
        </w:rPr>
      </w:pPr>
      <w:r w:rsidRPr="00E079AF">
        <w:rPr>
          <w:rFonts w:eastAsia="Times New Roman" w:cs="v4.2.0"/>
          <w:highlight w:val="lightGray"/>
          <w:lang w:eastAsia="en-GB"/>
        </w:rPr>
        <w:t>The rate of correct handovers observed during repeated tests shall be at least 90%.</w:t>
      </w:r>
    </w:p>
    <w:p w14:paraId="39D8EE95" w14:textId="77777777" w:rsidR="00E079AF" w:rsidRPr="00E079AF" w:rsidRDefault="00E079AF" w:rsidP="00E079AF">
      <w:pPr>
        <w:keepLines/>
        <w:overflowPunct w:val="0"/>
        <w:autoSpaceDE w:val="0"/>
        <w:autoSpaceDN w:val="0"/>
        <w:adjustRightInd w:val="0"/>
        <w:ind w:left="1135" w:hanging="851"/>
        <w:textAlignment w:val="baseline"/>
        <w:rPr>
          <w:rFonts w:eastAsia="Times New Roman"/>
          <w:highlight w:val="lightGray"/>
          <w:lang w:eastAsia="en-GB"/>
        </w:rPr>
      </w:pPr>
      <w:r w:rsidRPr="00E079AF">
        <w:rPr>
          <w:rFonts w:eastAsia="Times New Roman"/>
          <w:highlight w:val="lightGray"/>
          <w:lang w:eastAsia="en-GB"/>
        </w:rPr>
        <w:t>NOTE:</w:t>
      </w:r>
      <w:r w:rsidRPr="00E079AF">
        <w:rPr>
          <w:rFonts w:eastAsia="Times New Roman"/>
          <w:highlight w:val="lightGray"/>
          <w:lang w:eastAsia="en-GB"/>
        </w:rPr>
        <w:tab/>
        <w:t xml:space="preserve">The handover delay can be expressed as: RRC procedure delay + </w:t>
      </w:r>
      <w:proofErr w:type="spellStart"/>
      <w:r w:rsidRPr="00E079AF">
        <w:rPr>
          <w:rFonts w:eastAsia="Times New Roman"/>
          <w:bCs/>
          <w:highlight w:val="lightGray"/>
          <w:lang w:eastAsia="en-GB"/>
        </w:rPr>
        <w:t>T</w:t>
      </w:r>
      <w:r w:rsidRPr="00E079AF">
        <w:rPr>
          <w:rFonts w:eastAsia="Times New Roman"/>
          <w:bCs/>
          <w:highlight w:val="lightGray"/>
          <w:vertAlign w:val="subscript"/>
          <w:lang w:eastAsia="en-GB"/>
        </w:rPr>
        <w:t>interrupt</w:t>
      </w:r>
      <w:proofErr w:type="spellEnd"/>
      <w:r w:rsidRPr="00E079AF">
        <w:rPr>
          <w:rFonts w:eastAsia="Times New Roman"/>
          <w:highlight w:val="lightGray"/>
          <w:lang w:eastAsia="en-GB"/>
        </w:rPr>
        <w:t>, where:</w:t>
      </w:r>
    </w:p>
    <w:p w14:paraId="5245AEAF" w14:textId="77777777" w:rsidR="00E079AF" w:rsidRPr="00E079AF" w:rsidRDefault="00E079AF" w:rsidP="00E079AF">
      <w:pPr>
        <w:overflowPunct w:val="0"/>
        <w:autoSpaceDE w:val="0"/>
        <w:autoSpaceDN w:val="0"/>
        <w:adjustRightInd w:val="0"/>
        <w:ind w:left="568" w:hanging="284"/>
        <w:textAlignment w:val="baseline"/>
        <w:rPr>
          <w:rFonts w:eastAsia="Times New Roman"/>
          <w:highlight w:val="lightGray"/>
          <w:vertAlign w:val="subscript"/>
          <w:lang w:eastAsia="zh-CN"/>
        </w:rPr>
      </w:pPr>
      <w:proofErr w:type="spellStart"/>
      <w:r w:rsidRPr="00E079AF">
        <w:rPr>
          <w:rFonts w:eastAsia="Times New Roman" w:cs="v4.2.0"/>
          <w:highlight w:val="lightGray"/>
          <w:lang w:eastAsia="en-GB"/>
        </w:rPr>
        <w:t>T</w:t>
      </w:r>
      <w:r w:rsidRPr="00E079AF">
        <w:rPr>
          <w:rFonts w:eastAsia="Times New Roman" w:cs="v4.2.0"/>
          <w:highlight w:val="lightGray"/>
          <w:vertAlign w:val="subscript"/>
          <w:lang w:eastAsia="en-GB"/>
        </w:rPr>
        <w:t>interrupt</w:t>
      </w:r>
      <w:proofErr w:type="spellEnd"/>
      <w:r w:rsidRPr="00E079AF">
        <w:rPr>
          <w:rFonts w:eastAsia="Times New Roman"/>
          <w:highlight w:val="lightGray"/>
          <w:lang w:eastAsia="en-GB"/>
        </w:rPr>
        <w:t xml:space="preserve"> = </w:t>
      </w:r>
      <w:proofErr w:type="spellStart"/>
      <w:r w:rsidRPr="00E079AF">
        <w:rPr>
          <w:rFonts w:eastAsia="Times New Roman"/>
          <w:highlight w:val="lightGray"/>
          <w:lang w:eastAsia="en-GB"/>
        </w:rPr>
        <w:t>T</w:t>
      </w:r>
      <w:r w:rsidRPr="00E079AF">
        <w:rPr>
          <w:rFonts w:eastAsia="Times New Roman"/>
          <w:highlight w:val="lightGray"/>
          <w:vertAlign w:val="subscript"/>
          <w:lang w:eastAsia="en-GB"/>
        </w:rPr>
        <w:t>search</w:t>
      </w:r>
      <w:proofErr w:type="spellEnd"/>
      <w:r w:rsidRPr="00E079AF">
        <w:rPr>
          <w:rFonts w:eastAsia="Times New Roman"/>
          <w:highlight w:val="lightGray"/>
          <w:lang w:eastAsia="en-GB"/>
        </w:rPr>
        <w:t xml:space="preserve"> + T</w:t>
      </w:r>
      <w:r w:rsidRPr="00E079AF">
        <w:rPr>
          <w:rFonts w:eastAsia="Times New Roman"/>
          <w:highlight w:val="lightGray"/>
          <w:vertAlign w:val="subscript"/>
          <w:lang w:eastAsia="en-GB"/>
        </w:rPr>
        <w:t>IU</w:t>
      </w:r>
      <w:r w:rsidRPr="00E079AF">
        <w:rPr>
          <w:rFonts w:eastAsia="Times New Roman"/>
          <w:highlight w:val="lightGray"/>
          <w:lang w:eastAsia="en-GB"/>
        </w:rPr>
        <w:t xml:space="preserve"> + </w:t>
      </w:r>
      <w:proofErr w:type="spellStart"/>
      <w:proofErr w:type="gramStart"/>
      <w:r w:rsidRPr="00E079AF">
        <w:rPr>
          <w:rFonts w:eastAsia="Times New Roman"/>
          <w:highlight w:val="lightGray"/>
          <w:lang w:eastAsia="en-GB"/>
        </w:rPr>
        <w:t>T</w:t>
      </w:r>
      <w:r w:rsidRPr="00E079AF">
        <w:rPr>
          <w:rFonts w:eastAsia="Times New Roman"/>
          <w:highlight w:val="lightGray"/>
          <w:vertAlign w:val="subscript"/>
          <w:lang w:eastAsia="zh-CN"/>
        </w:rPr>
        <w:t>processing</w:t>
      </w:r>
      <w:proofErr w:type="spellEnd"/>
      <w:r w:rsidRPr="00E079AF" w:rsidDel="001D62E5">
        <w:rPr>
          <w:rFonts w:eastAsia="Times New Roman"/>
          <w:highlight w:val="lightGray"/>
          <w:lang w:eastAsia="zh-CN"/>
        </w:rPr>
        <w:t xml:space="preserve"> </w:t>
      </w:r>
      <w:r w:rsidRPr="00E079AF">
        <w:rPr>
          <w:rFonts w:eastAsia="Times New Roman"/>
          <w:highlight w:val="lightGray"/>
          <w:vertAlign w:val="subscript"/>
          <w:lang w:eastAsia="zh-CN"/>
        </w:rPr>
        <w:t xml:space="preserve"> </w:t>
      </w:r>
      <w:r w:rsidRPr="00E079AF">
        <w:rPr>
          <w:rFonts w:eastAsia="Times New Roman"/>
          <w:highlight w:val="lightGray"/>
          <w:lang w:eastAsia="zh-CN"/>
        </w:rPr>
        <w:t>+</w:t>
      </w:r>
      <w:proofErr w:type="gramEnd"/>
      <w:r w:rsidRPr="00E079AF">
        <w:rPr>
          <w:rFonts w:eastAsia="Times New Roman"/>
          <w:highlight w:val="lightGray"/>
          <w:lang w:eastAsia="zh-CN"/>
        </w:rPr>
        <w:t xml:space="preserve"> T</w:t>
      </w:r>
      <w:r w:rsidRPr="00E079AF">
        <w:rPr>
          <w:rFonts w:eastAsia="Times New Roman"/>
          <w:highlight w:val="lightGray"/>
          <w:vertAlign w:val="subscript"/>
          <w:lang w:eastAsia="zh-CN"/>
        </w:rPr>
        <w:t>∆</w:t>
      </w:r>
      <w:r w:rsidRPr="00E079AF">
        <w:rPr>
          <w:rFonts w:eastAsia="Times New Roman"/>
          <w:highlight w:val="lightGray"/>
          <w:lang w:eastAsia="zh-CN"/>
        </w:rPr>
        <w:t xml:space="preserve"> + T</w:t>
      </w:r>
      <w:r w:rsidRPr="00E079AF">
        <w:rPr>
          <w:rFonts w:eastAsia="Times New Roman"/>
          <w:highlight w:val="lightGray"/>
          <w:vertAlign w:val="subscript"/>
          <w:lang w:eastAsia="zh-CN"/>
        </w:rPr>
        <w:t>margin</w:t>
      </w:r>
    </w:p>
    <w:p w14:paraId="564B4045" w14:textId="77777777" w:rsidR="00E079AF" w:rsidRPr="00E079AF" w:rsidRDefault="00E079AF" w:rsidP="00E079AF">
      <w:pPr>
        <w:overflowPunct w:val="0"/>
        <w:autoSpaceDE w:val="0"/>
        <w:autoSpaceDN w:val="0"/>
        <w:adjustRightInd w:val="0"/>
        <w:ind w:left="568" w:hanging="284"/>
        <w:textAlignment w:val="baseline"/>
        <w:rPr>
          <w:rFonts w:eastAsia="Times New Roman"/>
          <w:highlight w:val="lightGray"/>
          <w:lang w:eastAsia="en-GB"/>
        </w:rPr>
      </w:pPr>
      <w:proofErr w:type="spellStart"/>
      <w:r w:rsidRPr="00E079AF">
        <w:rPr>
          <w:rFonts w:eastAsia="Times New Roman"/>
          <w:highlight w:val="lightGray"/>
          <w:lang w:eastAsia="en-GB"/>
        </w:rPr>
        <w:t>T</w:t>
      </w:r>
      <w:r w:rsidRPr="00E079AF">
        <w:rPr>
          <w:rFonts w:eastAsia="Times New Roman"/>
          <w:highlight w:val="lightGray"/>
          <w:vertAlign w:val="subscript"/>
          <w:lang w:eastAsia="en-GB"/>
        </w:rPr>
        <w:t>search</w:t>
      </w:r>
      <w:proofErr w:type="spellEnd"/>
      <w:r w:rsidRPr="00E079AF">
        <w:rPr>
          <w:rFonts w:eastAsia="Times New Roman"/>
          <w:highlight w:val="lightGray"/>
          <w:vertAlign w:val="subscript"/>
          <w:lang w:eastAsia="en-GB"/>
        </w:rPr>
        <w:t xml:space="preserve"> </w:t>
      </w:r>
      <w:r w:rsidRPr="00E079AF">
        <w:rPr>
          <w:rFonts w:eastAsia="Times New Roman"/>
          <w:highlight w:val="lightGray"/>
          <w:lang w:eastAsia="en-GB"/>
        </w:rPr>
        <w:t>= (1+L</w:t>
      </w:r>
      <w:proofErr w:type="gramStart"/>
      <w:r w:rsidRPr="00E079AF">
        <w:rPr>
          <w:rFonts w:eastAsia="Times New Roman"/>
          <w:highlight w:val="lightGray"/>
          <w:vertAlign w:val="subscript"/>
          <w:lang w:eastAsia="en-GB"/>
        </w:rPr>
        <w:t>1</w:t>
      </w:r>
      <w:r w:rsidRPr="00E079AF">
        <w:rPr>
          <w:rFonts w:eastAsia="Times New Roman"/>
          <w:highlight w:val="lightGray"/>
          <w:lang w:eastAsia="en-GB"/>
        </w:rPr>
        <w:t>)*</w:t>
      </w:r>
      <w:proofErr w:type="gramEnd"/>
      <w:r w:rsidRPr="00E079AF">
        <w:rPr>
          <w:rFonts w:eastAsia="Times New Roman"/>
          <w:highlight w:val="lightGray"/>
          <w:lang w:eastAsia="en-GB"/>
        </w:rPr>
        <w:t xml:space="preserve"> 20 </w:t>
      </w:r>
      <w:proofErr w:type="spellStart"/>
      <w:r w:rsidRPr="00E079AF">
        <w:rPr>
          <w:rFonts w:eastAsia="Times New Roman"/>
          <w:highlight w:val="lightGray"/>
          <w:lang w:eastAsia="en-GB"/>
        </w:rPr>
        <w:t>ms</w:t>
      </w:r>
      <w:proofErr w:type="spellEnd"/>
      <w:r w:rsidRPr="00E079AF">
        <w:rPr>
          <w:rFonts w:eastAsia="Times New Roman"/>
          <w:highlight w:val="lightGray"/>
          <w:lang w:eastAsia="en-GB"/>
        </w:rPr>
        <w:t>.</w:t>
      </w:r>
    </w:p>
    <w:p w14:paraId="1FED88F6" w14:textId="77777777" w:rsidR="00E079AF" w:rsidRPr="00E079AF" w:rsidRDefault="00E079AF" w:rsidP="00E079AF">
      <w:pPr>
        <w:overflowPunct w:val="0"/>
        <w:autoSpaceDE w:val="0"/>
        <w:autoSpaceDN w:val="0"/>
        <w:adjustRightInd w:val="0"/>
        <w:ind w:left="568" w:hanging="284"/>
        <w:textAlignment w:val="baseline"/>
        <w:rPr>
          <w:rFonts w:eastAsia="Times New Roman"/>
          <w:highlight w:val="lightGray"/>
          <w:lang w:eastAsia="zh-CN"/>
        </w:rPr>
      </w:pPr>
      <w:proofErr w:type="spellStart"/>
      <w:r w:rsidRPr="00E079AF">
        <w:rPr>
          <w:rFonts w:eastAsia="Times New Roman"/>
          <w:highlight w:val="lightGray"/>
          <w:lang w:eastAsia="en-GB"/>
        </w:rPr>
        <w:t>T</w:t>
      </w:r>
      <w:r w:rsidRPr="00E079AF">
        <w:rPr>
          <w:rFonts w:eastAsia="Times New Roman"/>
          <w:highlight w:val="lightGray"/>
          <w:vertAlign w:val="subscript"/>
          <w:lang w:eastAsia="zh-CN"/>
        </w:rPr>
        <w:t>processing</w:t>
      </w:r>
      <w:proofErr w:type="spellEnd"/>
      <w:r w:rsidRPr="00E079AF">
        <w:rPr>
          <w:rFonts w:eastAsia="Times New Roman"/>
          <w:highlight w:val="lightGray"/>
          <w:lang w:eastAsia="zh-CN"/>
        </w:rPr>
        <w:t xml:space="preserve"> = 20 </w:t>
      </w:r>
      <w:proofErr w:type="spellStart"/>
      <w:r w:rsidRPr="00E079AF">
        <w:rPr>
          <w:rFonts w:eastAsia="Times New Roman"/>
          <w:highlight w:val="lightGray"/>
          <w:lang w:eastAsia="zh-CN"/>
        </w:rPr>
        <w:t>ms</w:t>
      </w:r>
      <w:proofErr w:type="spellEnd"/>
      <w:r w:rsidRPr="00E079AF">
        <w:rPr>
          <w:rFonts w:eastAsia="Times New Roman"/>
          <w:highlight w:val="lightGray"/>
          <w:lang w:eastAsia="zh-CN"/>
        </w:rPr>
        <w:t>.</w:t>
      </w:r>
    </w:p>
    <w:p w14:paraId="76ABFC70" w14:textId="77777777" w:rsidR="00E079AF" w:rsidRPr="00E079AF" w:rsidRDefault="00E079AF" w:rsidP="00E079AF">
      <w:pPr>
        <w:overflowPunct w:val="0"/>
        <w:autoSpaceDE w:val="0"/>
        <w:autoSpaceDN w:val="0"/>
        <w:adjustRightInd w:val="0"/>
        <w:ind w:left="568" w:hanging="284"/>
        <w:textAlignment w:val="baseline"/>
        <w:rPr>
          <w:rFonts w:eastAsia="Times New Roman"/>
          <w:highlight w:val="lightGray"/>
          <w:lang w:eastAsia="zh-CN"/>
        </w:rPr>
      </w:pPr>
      <w:r w:rsidRPr="00E079AF">
        <w:rPr>
          <w:rFonts w:eastAsia="Times New Roman"/>
          <w:highlight w:val="lightGray"/>
          <w:lang w:eastAsia="zh-CN"/>
        </w:rPr>
        <w:t>T</w:t>
      </w:r>
      <w:r w:rsidRPr="00E079AF">
        <w:rPr>
          <w:rFonts w:eastAsia="Times New Roman"/>
          <w:highlight w:val="lightGray"/>
          <w:vertAlign w:val="subscript"/>
          <w:lang w:eastAsia="zh-CN"/>
        </w:rPr>
        <w:t xml:space="preserve">margin </w:t>
      </w:r>
      <w:r w:rsidRPr="00E079AF">
        <w:rPr>
          <w:rFonts w:eastAsia="Times New Roman"/>
          <w:highlight w:val="lightGray"/>
          <w:lang w:eastAsia="zh-CN"/>
        </w:rPr>
        <w:t xml:space="preserve">= 2 </w:t>
      </w:r>
      <w:proofErr w:type="spellStart"/>
      <w:r w:rsidRPr="00E079AF">
        <w:rPr>
          <w:rFonts w:eastAsia="Times New Roman"/>
          <w:highlight w:val="lightGray"/>
          <w:lang w:eastAsia="zh-CN"/>
        </w:rPr>
        <w:t>ms</w:t>
      </w:r>
      <w:proofErr w:type="spellEnd"/>
      <w:r w:rsidRPr="00E079AF">
        <w:rPr>
          <w:rFonts w:eastAsia="Times New Roman"/>
          <w:highlight w:val="lightGray"/>
          <w:lang w:eastAsia="zh-CN"/>
        </w:rPr>
        <w:t>.</w:t>
      </w:r>
    </w:p>
    <w:p w14:paraId="3F0041EF" w14:textId="77777777" w:rsidR="00E079AF" w:rsidRPr="00E079AF" w:rsidRDefault="00E079AF" w:rsidP="00E079AF">
      <w:pPr>
        <w:overflowPunct w:val="0"/>
        <w:autoSpaceDE w:val="0"/>
        <w:autoSpaceDN w:val="0"/>
        <w:adjustRightInd w:val="0"/>
        <w:ind w:left="568" w:hanging="284"/>
        <w:textAlignment w:val="baseline"/>
        <w:rPr>
          <w:rFonts w:eastAsia="Times New Roman"/>
          <w:highlight w:val="lightGray"/>
          <w:lang w:eastAsia="en-GB"/>
        </w:rPr>
      </w:pPr>
      <w:r w:rsidRPr="00E079AF">
        <w:rPr>
          <w:rFonts w:eastAsia="Times New Roman"/>
          <w:highlight w:val="lightGray"/>
          <w:lang w:eastAsia="en-GB"/>
        </w:rPr>
        <w:t>T</w:t>
      </w:r>
      <w:r w:rsidRPr="00E079AF">
        <w:rPr>
          <w:rFonts w:eastAsia="Times New Roman"/>
          <w:highlight w:val="lightGray"/>
          <w:vertAlign w:val="subscript"/>
          <w:lang w:eastAsia="en-GB"/>
        </w:rPr>
        <w:t>∆</w:t>
      </w:r>
      <w:r w:rsidRPr="00E079AF">
        <w:rPr>
          <w:rFonts w:eastAsia="Times New Roman"/>
          <w:highlight w:val="lightGray"/>
          <w:lang w:eastAsia="en-GB"/>
        </w:rPr>
        <w:t xml:space="preserve"> = (1+</w:t>
      </w:r>
      <w:r w:rsidRPr="00E079AF">
        <w:rPr>
          <w:rFonts w:eastAsia="Times New Roman" w:cs="v4.2.0"/>
          <w:highlight w:val="lightGray"/>
          <w:lang w:eastAsia="en-GB"/>
        </w:rPr>
        <w:t xml:space="preserve"> L</w:t>
      </w:r>
      <w:r w:rsidRPr="00E079AF">
        <w:rPr>
          <w:rFonts w:eastAsia="Times New Roman" w:cs="v4.2.0"/>
          <w:highlight w:val="lightGray"/>
          <w:vertAlign w:val="subscript"/>
          <w:lang w:eastAsia="en-GB"/>
        </w:rPr>
        <w:t>2</w:t>
      </w:r>
      <w:r w:rsidRPr="00E079AF">
        <w:rPr>
          <w:rFonts w:eastAsia="Times New Roman" w:cs="v4.2.0"/>
          <w:highlight w:val="lightGray"/>
          <w:lang w:eastAsia="en-GB"/>
        </w:rPr>
        <w:t>) *</w:t>
      </w:r>
      <w:r w:rsidRPr="00E079AF">
        <w:rPr>
          <w:rFonts w:eastAsia="Times New Roman"/>
          <w:highlight w:val="lightGray"/>
          <w:lang w:eastAsia="en-GB"/>
        </w:rPr>
        <w:t xml:space="preserve">20 </w:t>
      </w:r>
      <w:proofErr w:type="spellStart"/>
      <w:r w:rsidRPr="00E079AF">
        <w:rPr>
          <w:rFonts w:eastAsia="Times New Roman"/>
          <w:highlight w:val="lightGray"/>
          <w:lang w:eastAsia="en-GB"/>
        </w:rPr>
        <w:t>ms</w:t>
      </w:r>
      <w:proofErr w:type="spellEnd"/>
      <w:r w:rsidRPr="00E079AF">
        <w:rPr>
          <w:rFonts w:eastAsia="Times New Roman"/>
          <w:highlight w:val="lightGray"/>
          <w:lang w:eastAsia="en-GB"/>
        </w:rPr>
        <w:t>.</w:t>
      </w:r>
    </w:p>
    <w:p w14:paraId="07EE415F" w14:textId="77777777" w:rsidR="00E079AF" w:rsidRPr="00E079AF" w:rsidRDefault="00E079AF" w:rsidP="00E079AF">
      <w:pPr>
        <w:overflowPunct w:val="0"/>
        <w:autoSpaceDE w:val="0"/>
        <w:autoSpaceDN w:val="0"/>
        <w:adjustRightInd w:val="0"/>
        <w:ind w:left="568" w:hanging="284"/>
        <w:textAlignment w:val="baseline"/>
        <w:rPr>
          <w:rFonts w:eastAsia="Times New Roman"/>
          <w:highlight w:val="lightGray"/>
          <w:lang w:eastAsia="en-GB"/>
        </w:rPr>
      </w:pPr>
      <w:r w:rsidRPr="00E079AF">
        <w:rPr>
          <w:rFonts w:eastAsia="Times New Roman"/>
          <w:highlight w:val="lightGray"/>
          <w:lang w:eastAsia="en-GB"/>
        </w:rPr>
        <w:t>T</w:t>
      </w:r>
      <w:r w:rsidRPr="00E079AF">
        <w:rPr>
          <w:rFonts w:eastAsia="Times New Roman"/>
          <w:highlight w:val="lightGray"/>
          <w:vertAlign w:val="subscript"/>
          <w:lang w:eastAsia="en-GB"/>
        </w:rPr>
        <w:t xml:space="preserve">IU </w:t>
      </w:r>
      <w:r w:rsidRPr="00E079AF">
        <w:rPr>
          <w:rFonts w:eastAsia="Times New Roman"/>
          <w:highlight w:val="lightGray"/>
          <w:lang w:eastAsia="en-GB"/>
        </w:rPr>
        <w:t>= (1+</w:t>
      </w:r>
      <w:r w:rsidRPr="00E079AF">
        <w:rPr>
          <w:rFonts w:eastAsia="Times New Roman"/>
          <w:bCs/>
          <w:highlight w:val="lightGray"/>
          <w:lang w:eastAsia="en-GB"/>
        </w:rPr>
        <w:t xml:space="preserve"> L</w:t>
      </w:r>
      <w:proofErr w:type="gramStart"/>
      <w:r w:rsidRPr="00E079AF">
        <w:rPr>
          <w:rFonts w:eastAsia="Times New Roman"/>
          <w:bCs/>
          <w:highlight w:val="lightGray"/>
          <w:vertAlign w:val="subscript"/>
          <w:lang w:eastAsia="en-GB"/>
        </w:rPr>
        <w:t>3</w:t>
      </w:r>
      <w:r w:rsidRPr="00E079AF">
        <w:rPr>
          <w:rFonts w:eastAsia="Times New Roman"/>
          <w:highlight w:val="lightGray"/>
          <w:lang w:eastAsia="en-GB"/>
        </w:rPr>
        <w:t>)*</w:t>
      </w:r>
      <w:proofErr w:type="gramEnd"/>
      <w:r w:rsidRPr="00E079AF">
        <w:rPr>
          <w:rFonts w:eastAsia="Times New Roman"/>
          <w:highlight w:val="lightGray"/>
          <w:lang w:eastAsia="en-GB"/>
        </w:rPr>
        <w:t xml:space="preserve">10 + 10 </w:t>
      </w:r>
      <w:proofErr w:type="spellStart"/>
      <w:r w:rsidRPr="00E079AF">
        <w:rPr>
          <w:rFonts w:eastAsia="Times New Roman"/>
          <w:highlight w:val="lightGray"/>
          <w:lang w:eastAsia="en-GB"/>
        </w:rPr>
        <w:t>ms</w:t>
      </w:r>
      <w:proofErr w:type="spellEnd"/>
    </w:p>
    <w:p w14:paraId="5A4EA14B" w14:textId="77777777" w:rsidR="00E079AF" w:rsidRPr="00E079AF" w:rsidRDefault="00E079AF" w:rsidP="00E079AF">
      <w:pPr>
        <w:overflowPunct w:val="0"/>
        <w:autoSpaceDE w:val="0"/>
        <w:autoSpaceDN w:val="0"/>
        <w:adjustRightInd w:val="0"/>
        <w:spacing w:before="180" w:after="0"/>
        <w:ind w:left="288"/>
        <w:textAlignment w:val="baseline"/>
        <w:rPr>
          <w:rFonts w:eastAsia="Times New Roman"/>
          <w:lang w:eastAsia="en-GB"/>
        </w:rPr>
      </w:pPr>
      <w:r w:rsidRPr="00E079AF">
        <w:rPr>
          <w:rFonts w:eastAsia="Times New Roman"/>
          <w:highlight w:val="lightGray"/>
          <w:lang w:eastAsia="en-GB"/>
        </w:rPr>
        <w:t xml:space="preserve">RRC procedure delay = 10 </w:t>
      </w:r>
      <w:proofErr w:type="spellStart"/>
      <w:r w:rsidRPr="00E079AF">
        <w:rPr>
          <w:rFonts w:eastAsia="Times New Roman"/>
          <w:highlight w:val="lightGray"/>
          <w:lang w:eastAsia="en-GB"/>
        </w:rPr>
        <w:t>ms</w:t>
      </w:r>
      <w:proofErr w:type="spellEnd"/>
      <w:r w:rsidRPr="00E079AF">
        <w:rPr>
          <w:rFonts w:eastAsia="Times New Roman"/>
          <w:highlight w:val="lightGray"/>
          <w:lang w:eastAsia="en-GB"/>
        </w:rPr>
        <w:t xml:space="preserve"> and is specified in clause 12 in TS 38.331 [2],</w:t>
      </w:r>
      <w:r w:rsidRPr="00E079AF">
        <w:rPr>
          <w:rFonts w:eastAsia="Times New Roman" w:cs="v4.2.0"/>
          <w:color w:val="000000"/>
          <w:highlight w:val="lightGray"/>
          <w:lang w:eastAsia="en-GB"/>
        </w:rPr>
        <w:t xml:space="preserve"> </w:t>
      </w:r>
      <w:r w:rsidRPr="00E079AF">
        <w:rPr>
          <w:rFonts w:eastAsia="Times New Roman"/>
          <w:highlight w:val="lightGray"/>
          <w:lang w:eastAsia="en-GB"/>
        </w:rPr>
        <w:t>L</w:t>
      </w:r>
      <w:r w:rsidRPr="00E079AF">
        <w:rPr>
          <w:rFonts w:eastAsia="Times New Roman"/>
          <w:highlight w:val="lightGray"/>
          <w:vertAlign w:val="subscript"/>
          <w:lang w:eastAsia="en-GB"/>
        </w:rPr>
        <w:t xml:space="preserve">1 </w:t>
      </w:r>
      <w:r w:rsidRPr="00E079AF">
        <w:rPr>
          <w:rFonts w:eastAsia="Times New Roman"/>
          <w:highlight w:val="lightGray"/>
          <w:lang w:eastAsia="en-GB"/>
        </w:rPr>
        <w:t>is the number of SMTC occasions not available at the UE during the intra-frequency detection period, L</w:t>
      </w:r>
      <w:r w:rsidRPr="00E079AF">
        <w:rPr>
          <w:rFonts w:eastAsia="Times New Roman"/>
          <w:highlight w:val="lightGray"/>
          <w:vertAlign w:val="subscript"/>
          <w:lang w:eastAsia="en-GB"/>
        </w:rPr>
        <w:t>2</w:t>
      </w:r>
      <w:r w:rsidRPr="00E079AF">
        <w:rPr>
          <w:rFonts w:eastAsia="Times New Roman"/>
          <w:color w:val="000000"/>
          <w:highlight w:val="lightGray"/>
          <w:lang w:eastAsia="en-GB"/>
        </w:rPr>
        <w:t xml:space="preserve"> is the number of SMTC </w:t>
      </w:r>
      <w:r w:rsidRPr="00E079AF">
        <w:rPr>
          <w:rFonts w:eastAsia="Times New Roman" w:cs="v4.2.0"/>
          <w:color w:val="000000"/>
          <w:highlight w:val="lightGray"/>
          <w:lang w:eastAsia="en-GB"/>
        </w:rPr>
        <w:t>occasions</w:t>
      </w:r>
      <w:r w:rsidRPr="00E079AF">
        <w:rPr>
          <w:rFonts w:eastAsia="Times New Roman"/>
          <w:color w:val="000000"/>
          <w:highlight w:val="lightGray"/>
          <w:lang w:eastAsia="en-GB"/>
        </w:rPr>
        <w:t xml:space="preserve"> not available at the UE during the time tracking period, where L</w:t>
      </w:r>
      <w:r w:rsidRPr="00E079AF">
        <w:rPr>
          <w:rFonts w:eastAsia="Times New Roman"/>
          <w:color w:val="000000"/>
          <w:highlight w:val="lightGray"/>
          <w:vertAlign w:val="subscript"/>
          <w:lang w:eastAsia="en-GB"/>
        </w:rPr>
        <w:t>1</w:t>
      </w:r>
      <w:r w:rsidRPr="00E079AF">
        <w:rPr>
          <w:rFonts w:eastAsia="Times New Roman"/>
          <w:color w:val="000000"/>
          <w:highlight w:val="lightGray"/>
          <w:lang w:eastAsia="en-GB"/>
        </w:rPr>
        <w:t xml:space="preserve"> + L</w:t>
      </w:r>
      <w:r w:rsidRPr="00E079AF">
        <w:rPr>
          <w:rFonts w:eastAsia="Times New Roman"/>
          <w:color w:val="000000"/>
          <w:highlight w:val="lightGray"/>
          <w:vertAlign w:val="subscript"/>
          <w:lang w:eastAsia="en-GB"/>
        </w:rPr>
        <w:t>2</w:t>
      </w:r>
      <w:r w:rsidRPr="00E079AF">
        <w:rPr>
          <w:rFonts w:eastAsia="Times New Roman"/>
          <w:color w:val="000000"/>
          <w:highlight w:val="lightGray"/>
          <w:lang w:eastAsia="en-GB"/>
        </w:rPr>
        <w:t xml:space="preserve"> </w:t>
      </w:r>
      <w:r w:rsidRPr="00E079AF">
        <w:rPr>
          <w:rFonts w:eastAsia="Times New Roman"/>
          <w:highlight w:val="lightGray"/>
          <w:lang w:eastAsia="en-GB"/>
        </w:rPr>
        <w:sym w:font="Symbol" w:char="F0A3"/>
      </w:r>
      <w:r w:rsidRPr="00E079AF">
        <w:rPr>
          <w:rFonts w:eastAsia="Times New Roman"/>
          <w:highlight w:val="lightGray"/>
          <w:lang w:eastAsia="en-GB"/>
        </w:rPr>
        <w:t xml:space="preserve"> </w:t>
      </w:r>
      <w:r w:rsidRPr="00E079AF">
        <w:rPr>
          <w:rFonts w:eastAsia="Times New Roman"/>
          <w:highlight w:val="lightGray"/>
          <w:lang w:eastAsia="zh-CN"/>
        </w:rPr>
        <w:t>L</w:t>
      </w:r>
      <w:r w:rsidRPr="00E079AF">
        <w:rPr>
          <w:rFonts w:eastAsia="Times New Roman"/>
          <w:highlight w:val="lightGray"/>
          <w:vertAlign w:val="subscript"/>
          <w:lang w:eastAsia="zh-CN"/>
        </w:rPr>
        <w:t>CCA_DL</w:t>
      </w:r>
      <w:r w:rsidRPr="00E079AF">
        <w:rPr>
          <w:rFonts w:eastAsia="Times New Roman"/>
          <w:color w:val="000000"/>
          <w:highlight w:val="lightGray"/>
          <w:lang w:eastAsia="en-GB"/>
        </w:rPr>
        <w:t>, and L</w:t>
      </w:r>
      <w:r w:rsidRPr="00E079AF">
        <w:rPr>
          <w:rFonts w:eastAsia="Times New Roman"/>
          <w:color w:val="000000"/>
          <w:highlight w:val="lightGray"/>
          <w:vertAlign w:val="subscript"/>
          <w:lang w:eastAsia="en-GB"/>
        </w:rPr>
        <w:t>3</w:t>
      </w:r>
      <w:r w:rsidRPr="00E079AF">
        <w:rPr>
          <w:rFonts w:eastAsia="Times New Roman"/>
          <w:color w:val="000000"/>
          <w:highlight w:val="lightGray"/>
          <w:lang w:eastAsia="en-GB"/>
        </w:rPr>
        <w:t xml:space="preserve"> is the number of consecutive </w:t>
      </w:r>
      <w:r w:rsidRPr="00E079AF">
        <w:rPr>
          <w:rFonts w:eastAsia="Times New Roman"/>
          <w:highlight w:val="lightGray"/>
          <w:lang w:eastAsia="en-GB"/>
        </w:rPr>
        <w:t xml:space="preserve">SSB to PRACH occasion association periods during which no </w:t>
      </w:r>
      <w:r w:rsidRPr="00E079AF">
        <w:rPr>
          <w:rFonts w:eastAsia="Times New Roman"/>
          <w:color w:val="000000"/>
          <w:highlight w:val="lightGray"/>
          <w:lang w:eastAsia="en-GB"/>
        </w:rPr>
        <w:t>PRACH occasion is available for PRACH transmission due to UL CCA failure, where L</w:t>
      </w:r>
      <w:r w:rsidRPr="00E079AF">
        <w:rPr>
          <w:rFonts w:eastAsia="Times New Roman"/>
          <w:color w:val="000000"/>
          <w:highlight w:val="lightGray"/>
          <w:vertAlign w:val="subscript"/>
          <w:lang w:eastAsia="en-GB"/>
        </w:rPr>
        <w:t>3</w:t>
      </w:r>
      <w:r w:rsidRPr="00E079AF">
        <w:rPr>
          <w:rFonts w:eastAsia="Times New Roman"/>
          <w:color w:val="000000"/>
          <w:highlight w:val="lightGray"/>
          <w:lang w:eastAsia="en-GB"/>
        </w:rPr>
        <w:t xml:space="preserve"> </w:t>
      </w:r>
      <w:r w:rsidRPr="00E079AF">
        <w:rPr>
          <w:rFonts w:eastAsia="Times New Roman"/>
          <w:highlight w:val="lightGray"/>
          <w:lang w:eastAsia="en-GB"/>
        </w:rPr>
        <w:sym w:font="Symbol" w:char="F0A3"/>
      </w:r>
      <w:r w:rsidRPr="00E079AF">
        <w:rPr>
          <w:rFonts w:eastAsia="Times New Roman"/>
          <w:highlight w:val="lightGray"/>
          <w:lang w:eastAsia="en-GB"/>
        </w:rPr>
        <w:t xml:space="preserve"> </w:t>
      </w:r>
      <w:r w:rsidRPr="00E079AF">
        <w:rPr>
          <w:rFonts w:eastAsia="Times New Roman"/>
          <w:highlight w:val="lightGray"/>
          <w:lang w:eastAsia="zh-CN"/>
        </w:rPr>
        <w:t>L</w:t>
      </w:r>
      <w:r w:rsidRPr="00E079AF">
        <w:rPr>
          <w:rFonts w:eastAsia="Times New Roman"/>
          <w:highlight w:val="lightGray"/>
          <w:vertAlign w:val="subscript"/>
          <w:lang w:eastAsia="zh-CN"/>
        </w:rPr>
        <w:t>CCA_UL</w:t>
      </w:r>
      <w:r w:rsidRPr="00E079AF">
        <w:rPr>
          <w:rFonts w:eastAsia="Times New Roman"/>
          <w:color w:val="000000"/>
          <w:highlight w:val="lightGray"/>
          <w:lang w:eastAsia="en-GB"/>
        </w:rPr>
        <w:t>. L</w:t>
      </w:r>
      <w:r w:rsidRPr="00E079AF">
        <w:rPr>
          <w:rFonts w:eastAsia="Times New Roman"/>
          <w:color w:val="000000"/>
          <w:highlight w:val="lightGray"/>
          <w:vertAlign w:val="subscript"/>
          <w:lang w:eastAsia="en-GB"/>
        </w:rPr>
        <w:t>3</w:t>
      </w:r>
      <w:r w:rsidRPr="00E079AF">
        <w:rPr>
          <w:rFonts w:eastAsia="Times New Roman"/>
          <w:color w:val="000000"/>
          <w:highlight w:val="lightGray"/>
          <w:lang w:eastAsia="en-GB"/>
        </w:rPr>
        <w:t xml:space="preserve"> = 0 for Type 2C UL channel access procedure as defined in TS 37.213 [33]. </w:t>
      </w:r>
      <w:r w:rsidRPr="00E079AF">
        <w:rPr>
          <w:rFonts w:eastAsia="Times New Roman"/>
          <w:highlight w:val="lightGray"/>
          <w:lang w:eastAsia="en-GB"/>
        </w:rPr>
        <w:t xml:space="preserve">The interruption time considering the potential extensions caused by </w:t>
      </w:r>
      <w:r w:rsidRPr="00E079AF">
        <w:rPr>
          <w:rFonts w:eastAsia="Times New Roman"/>
          <w:highlight w:val="lightGray"/>
          <w:lang w:val="en-US" w:eastAsia="en-GB"/>
        </w:rPr>
        <w:t>L</w:t>
      </w:r>
      <w:r w:rsidRPr="00E079AF">
        <w:rPr>
          <w:rFonts w:eastAsia="Times New Roman"/>
          <w:highlight w:val="lightGray"/>
          <w:vertAlign w:val="subscript"/>
          <w:lang w:val="en-US" w:eastAsia="en-GB"/>
        </w:rPr>
        <w:t>1</w:t>
      </w:r>
      <w:r w:rsidRPr="00E079AF">
        <w:rPr>
          <w:rFonts w:eastAsia="Times New Roman"/>
          <w:highlight w:val="lightGray"/>
          <w:lang w:val="en-US" w:eastAsia="en-GB"/>
        </w:rPr>
        <w:t>, L</w:t>
      </w:r>
      <w:proofErr w:type="gramStart"/>
      <w:r w:rsidRPr="00E079AF">
        <w:rPr>
          <w:rFonts w:eastAsia="Times New Roman"/>
          <w:highlight w:val="lightGray"/>
          <w:vertAlign w:val="subscript"/>
          <w:lang w:val="en-US" w:eastAsia="en-GB"/>
        </w:rPr>
        <w:t xml:space="preserve">2 </w:t>
      </w:r>
      <w:r w:rsidRPr="00E079AF">
        <w:rPr>
          <w:rFonts w:eastAsia="Times New Roman"/>
          <w:highlight w:val="lightGray"/>
          <w:lang w:val="en-US" w:eastAsia="en-GB"/>
        </w:rPr>
        <w:t>,</w:t>
      </w:r>
      <w:proofErr w:type="gramEnd"/>
      <w:r w:rsidRPr="00E079AF">
        <w:rPr>
          <w:rFonts w:eastAsia="Times New Roman"/>
          <w:highlight w:val="lightGray"/>
          <w:lang w:val="en-US" w:eastAsia="en-GB"/>
        </w:rPr>
        <w:t xml:space="preserve"> L</w:t>
      </w:r>
      <w:r w:rsidRPr="00E079AF">
        <w:rPr>
          <w:rFonts w:eastAsia="Times New Roman"/>
          <w:highlight w:val="lightGray"/>
          <w:vertAlign w:val="subscript"/>
          <w:lang w:val="en-US" w:eastAsia="en-GB"/>
        </w:rPr>
        <w:t xml:space="preserve">3  </w:t>
      </w:r>
      <w:r w:rsidRPr="00E079AF">
        <w:rPr>
          <w:rFonts w:eastAsia="Times New Roman"/>
          <w:iCs/>
          <w:highlight w:val="lightGray"/>
          <w:lang w:eastAsia="en-GB"/>
        </w:rPr>
        <w:t xml:space="preserve">and by the UL CCA failure detection/recovery mechanism </w:t>
      </w:r>
      <w:proofErr w:type="spellStart"/>
      <w:r w:rsidRPr="00E079AF">
        <w:rPr>
          <w:rFonts w:eastAsia="Times New Roman"/>
          <w:highlight w:val="lightGray"/>
          <w:lang w:val="en-US" w:eastAsia="en-GB"/>
        </w:rPr>
        <w:t>i</w:t>
      </w:r>
      <w:proofErr w:type="spellEnd"/>
      <w:r w:rsidRPr="00E079AF">
        <w:rPr>
          <w:rFonts w:eastAsia="Times New Roman"/>
          <w:highlight w:val="lightGray"/>
          <w:lang w:eastAsia="en-GB"/>
        </w:rPr>
        <w:t>s limited by the T304 timer.</w:t>
      </w:r>
    </w:p>
    <w:p w14:paraId="23F69D58" w14:textId="19281680"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FF09D1" w14:textId="6B17443A" w:rsidR="00375040" w:rsidRPr="00262AA2" w:rsidRDefault="00BA7843" w:rsidP="00B52253">
      <w:pPr>
        <w:rPr>
          <w:rFonts w:ascii="Arial" w:hAnsi="Arial"/>
        </w:rPr>
      </w:pPr>
      <w:r>
        <w:rPr>
          <w:rFonts w:ascii="Arial" w:hAnsi="Arial"/>
        </w:rPr>
        <w:t>T</w:t>
      </w:r>
      <w:r w:rsidR="004D651E" w:rsidRPr="00A61D5A">
        <w:rPr>
          <w:rFonts w:ascii="Arial" w:hAnsi="Arial"/>
        </w:rPr>
        <w:t xml:space="preserve">est case </w:t>
      </w:r>
      <w:r w:rsidR="00964808">
        <w:rPr>
          <w:rFonts w:ascii="Arial" w:hAnsi="Arial"/>
        </w:rPr>
        <w:t>consist o</w:t>
      </w:r>
      <w:r w:rsidR="00796D65">
        <w:rPr>
          <w:rFonts w:ascii="Arial" w:hAnsi="Arial"/>
        </w:rPr>
        <w:t>f</w:t>
      </w:r>
      <w:r w:rsidR="00964808">
        <w:rPr>
          <w:rFonts w:ascii="Arial" w:hAnsi="Arial"/>
        </w:rPr>
        <w:t xml:space="preserve"> 3 test configurations.</w:t>
      </w:r>
      <w:r w:rsidR="004D651E" w:rsidRPr="00A61D5A">
        <w:rPr>
          <w:rFonts w:ascii="Arial" w:hAnsi="Arial"/>
        </w:rPr>
        <w:t xml:space="preserve"> </w:t>
      </w:r>
      <w:r w:rsidR="00262AA2">
        <w:rPr>
          <w:rFonts w:ascii="Arial" w:hAnsi="Arial"/>
        </w:rPr>
        <w:t xml:space="preserve">For test </w:t>
      </w:r>
      <w:r w:rsidR="00E079AF">
        <w:rPr>
          <w:rFonts w:ascii="Arial" w:hAnsi="Arial"/>
        </w:rPr>
        <w:t>11.2</w:t>
      </w:r>
      <w:r w:rsidR="00262AA2">
        <w:rPr>
          <w:rFonts w:ascii="Arial" w:hAnsi="Arial"/>
        </w:rPr>
        <w:t>.1.2 each test configuration has 2</w:t>
      </w:r>
      <w:r w:rsidR="00262AA2" w:rsidRPr="00A61D5A">
        <w:rPr>
          <w:rFonts w:ascii="Arial" w:hAnsi="Arial"/>
        </w:rPr>
        <w:t xml:space="preserve"> time periods: T1</w:t>
      </w:r>
      <w:r w:rsidR="00262AA2">
        <w:rPr>
          <w:rFonts w:ascii="Arial" w:hAnsi="Arial"/>
        </w:rPr>
        <w:t xml:space="preserve"> and T2</w:t>
      </w:r>
      <w:r w:rsidR="00262AA2" w:rsidRPr="00A61D5A">
        <w:rPr>
          <w:rFonts w:ascii="Arial" w:hAnsi="Arial"/>
        </w:rPr>
        <w:t>.</w:t>
      </w:r>
      <w:r w:rsidR="00262AA2">
        <w:rPr>
          <w:rFonts w:ascii="Arial" w:hAnsi="Arial"/>
        </w:rPr>
        <w:t xml:space="preserve"> </w:t>
      </w:r>
      <w:r w:rsidR="001F40AB" w:rsidRPr="00A61D5A">
        <w:rPr>
          <w:rFonts w:ascii="Arial" w:hAnsi="Arial"/>
        </w:rPr>
        <w:t>To analyse the</w:t>
      </w:r>
      <w:r w:rsidR="00262AA2">
        <w:rPr>
          <w:rFonts w:ascii="Arial" w:hAnsi="Arial"/>
        </w:rPr>
        <w:t>se</w:t>
      </w:r>
      <w:r w:rsidR="001F40AB" w:rsidRPr="00A61D5A">
        <w:rPr>
          <w:rFonts w:ascii="Arial" w:hAnsi="Arial"/>
        </w:rPr>
        <w:t xml:space="preserve"> test </w:t>
      </w:r>
      <w:r w:rsidR="00DB72E2" w:rsidRPr="00A61D5A">
        <w:rPr>
          <w:rFonts w:ascii="Arial" w:hAnsi="Arial"/>
        </w:rPr>
        <w:t>case</w:t>
      </w:r>
      <w:r w:rsidR="00DB72E2">
        <w:rPr>
          <w:rFonts w:ascii="Arial" w:hAnsi="Arial"/>
        </w:rPr>
        <w:t>s,</w:t>
      </w:r>
      <w:r w:rsidR="001F40AB" w:rsidRPr="00A61D5A">
        <w:rPr>
          <w:rFonts w:ascii="Arial" w:hAnsi="Arial"/>
        </w:rPr>
        <w:t xml:space="preserve"> it is helpful to visualise the</w:t>
      </w:r>
      <w:r w:rsidR="00262AA2">
        <w:rPr>
          <w:rFonts w:ascii="Arial" w:hAnsi="Arial"/>
        </w:rPr>
        <w:t>m</w:t>
      </w:r>
      <w:r w:rsidR="001F40AB" w:rsidRPr="00A61D5A">
        <w:rPr>
          <w:rFonts w:ascii="Arial" w:hAnsi="Arial"/>
        </w:rPr>
        <w:t xml:space="preserve"> as pie-charts showing the distribution of power, as below:</w:t>
      </w:r>
    </w:p>
    <w:p w14:paraId="41287064" w14:textId="050A5C85" w:rsidR="00E63489" w:rsidRDefault="00DB72E2" w:rsidP="00B52253">
      <w:pPr>
        <w:rPr>
          <w:rFonts w:ascii="Arial" w:hAnsi="Arial"/>
        </w:rPr>
      </w:pPr>
      <w:r>
        <w:rPr>
          <w:rFonts w:ascii="Arial" w:hAnsi="Arial"/>
        </w:rPr>
        <w:t xml:space="preserve">For test case </w:t>
      </w:r>
      <w:r w:rsidR="00E079AF">
        <w:rPr>
          <w:rFonts w:ascii="Arial" w:hAnsi="Arial"/>
        </w:rPr>
        <w:t>11.2</w:t>
      </w:r>
      <w:r>
        <w:rPr>
          <w:rFonts w:ascii="Arial" w:hAnsi="Arial"/>
        </w:rPr>
        <w:t>.1.2:</w:t>
      </w:r>
    </w:p>
    <w:p w14:paraId="476C8185" w14:textId="77777777" w:rsidR="00E63489" w:rsidRDefault="00734AB0" w:rsidP="00B52253">
      <w:pPr>
        <w:rPr>
          <w:rFonts w:ascii="Arial" w:hAnsi="Arial"/>
        </w:rPr>
      </w:pPr>
      <w:r w:rsidRPr="007471A5">
        <w:rPr>
          <w:noProof/>
        </w:rPr>
        <w:lastRenderedPageBreak/>
        <w:drawing>
          <wp:inline distT="0" distB="0" distL="0" distR="0" wp14:anchorId="637108FB" wp14:editId="02727CC6">
            <wp:extent cx="4398010" cy="211518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98010" cy="2115185"/>
                    </a:xfrm>
                    <a:prstGeom prst="rect">
                      <a:avLst/>
                    </a:prstGeom>
                    <a:noFill/>
                    <a:ln>
                      <a:noFill/>
                    </a:ln>
                  </pic:spPr>
                </pic:pic>
              </a:graphicData>
            </a:graphic>
          </wp:inline>
        </w:drawing>
      </w:r>
    </w:p>
    <w:p w14:paraId="28B1B950" w14:textId="77777777" w:rsidR="00931455" w:rsidRDefault="00931455" w:rsidP="00931455">
      <w:pPr>
        <w:rPr>
          <w:rFonts w:ascii="Arial" w:hAnsi="Arial"/>
        </w:rPr>
      </w:pPr>
      <w:r>
        <w:rPr>
          <w:rFonts w:ascii="Arial" w:hAnsi="Arial"/>
        </w:rPr>
        <w:t>In this test case, the distribution of power is identical for all 3 test configurations.</w:t>
      </w:r>
    </w:p>
    <w:p w14:paraId="451EFE6A" w14:textId="77777777" w:rsidR="00931455" w:rsidRPr="00E579D8" w:rsidRDefault="00931455" w:rsidP="00931455">
      <w:pPr>
        <w:rPr>
          <w:rFonts w:ascii="Arial" w:hAnsi="Arial"/>
        </w:rPr>
      </w:pPr>
      <w:r w:rsidRPr="002018A9">
        <w:rPr>
          <w:rFonts w:ascii="Arial" w:hAnsi="Arial"/>
        </w:rPr>
        <w:t>During</w:t>
      </w:r>
      <w:r>
        <w:rPr>
          <w:rFonts w:ascii="Arial" w:hAnsi="Arial"/>
        </w:rPr>
        <w:t xml:space="preserve"> T1 only NR Cell 1 is present and the nominal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value will be +8dB</w:t>
      </w:r>
      <w:r w:rsidRPr="00E579D8">
        <w:rPr>
          <w:rFonts w:ascii="Arial" w:hAnsi="Arial"/>
        </w:rPr>
        <w:t>.</w:t>
      </w:r>
    </w:p>
    <w:p w14:paraId="511305DE" w14:textId="3D5EA6FB" w:rsidR="00931455" w:rsidRDefault="00931455" w:rsidP="00931455">
      <w:pPr>
        <w:rPr>
          <w:rFonts w:ascii="Arial" w:hAnsi="Arial"/>
        </w:rPr>
      </w:pPr>
      <w:r>
        <w:rPr>
          <w:rFonts w:ascii="Arial" w:hAnsi="Arial"/>
        </w:rPr>
        <w:t>During T2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w:t>
      </w:r>
      <w:proofErr w:type="gramStart"/>
      <w:r>
        <w:rPr>
          <w:rFonts w:ascii="Arial" w:hAnsi="Arial"/>
        </w:rPr>
        <w:t>similar to</w:t>
      </w:r>
      <w:proofErr w:type="gramEnd"/>
      <w:r>
        <w:rPr>
          <w:rFonts w:ascii="Arial" w:hAnsi="Arial"/>
        </w:rPr>
        <w:t xml:space="preserve"> that of NR Cell </w:t>
      </w:r>
      <w:r w:rsidR="00C3535E">
        <w:rPr>
          <w:rFonts w:ascii="Arial" w:hAnsi="Arial"/>
        </w:rPr>
        <w:t>1</w:t>
      </w:r>
      <w:r w:rsidRPr="00E579D8">
        <w:rPr>
          <w:rFonts w:ascii="Arial" w:hAnsi="Arial"/>
        </w:rPr>
        <w:t xml:space="preserve">. </w:t>
      </w:r>
      <w:r w:rsidR="00C3535E">
        <w:rPr>
          <w:rFonts w:ascii="Arial" w:hAnsi="Arial"/>
        </w:rPr>
        <w:t xml:space="preserve">The UE is </w:t>
      </w:r>
      <w:proofErr w:type="gramStart"/>
      <w:r w:rsidR="00C3535E">
        <w:rPr>
          <w:rFonts w:ascii="Arial" w:hAnsi="Arial"/>
        </w:rPr>
        <w:t>expect</w:t>
      </w:r>
      <w:proofErr w:type="gramEnd"/>
      <w:r w:rsidR="00C3535E">
        <w:rPr>
          <w:rFonts w:ascii="Arial" w:hAnsi="Arial"/>
        </w:rPr>
        <w:t xml:space="preserve"> to detect Cell 2 and perform handover to Cell 2. T</w:t>
      </w:r>
      <w:r>
        <w:rPr>
          <w:rFonts w:ascii="Arial" w:hAnsi="Arial"/>
        </w:rPr>
        <w:t>he effect of uncertainties on the test verdict needs to be checked. A decision can then be made on whether Test Tolerances need to be applied.</w:t>
      </w:r>
    </w:p>
    <w:p w14:paraId="61D4FBEC"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SimSun" w:hint="eastAsia"/>
          <w:b/>
          <w:noProof w:val="0"/>
          <w:lang w:eastAsia="zh-CN"/>
        </w:rPr>
        <w:t>4</w:t>
      </w:r>
      <w:r w:rsidR="00B5068E" w:rsidRPr="00FB5A07">
        <w:rPr>
          <w:b/>
          <w:noProof w:val="0"/>
        </w:rPr>
        <w:t xml:space="preserve">. </w:t>
      </w:r>
      <w:r w:rsidR="00B5068E">
        <w:rPr>
          <w:b/>
          <w:noProof w:val="0"/>
        </w:rPr>
        <w:tab/>
        <w:t>Calculation of Test Tolerances</w:t>
      </w:r>
    </w:p>
    <w:p w14:paraId="42D18A9D"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7BBF88DD"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7DF292B3"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 xml:space="preserve">Copy the originally specified key parameters from the core </w:t>
      </w:r>
      <w:proofErr w:type="gramStart"/>
      <w:r w:rsidRPr="00063A4F">
        <w:rPr>
          <w:rFonts w:ascii="Arial" w:hAnsi="Arial"/>
        </w:rPr>
        <w:t>requirements</w:t>
      </w:r>
      <w:proofErr w:type="gramEnd"/>
    </w:p>
    <w:p w14:paraId="5DF2C626"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 xml:space="preserve">Where relevant, calculate derived parameters from the core </w:t>
      </w:r>
      <w:proofErr w:type="gramStart"/>
      <w:r w:rsidRPr="00063A4F">
        <w:rPr>
          <w:rFonts w:ascii="Arial" w:hAnsi="Arial"/>
        </w:rPr>
        <w:t>requirements</w:t>
      </w:r>
      <w:proofErr w:type="gramEnd"/>
    </w:p>
    <w:p w14:paraId="45A89A0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 xml:space="preserve">Define uncertainties for a minimum set of </w:t>
      </w:r>
      <w:proofErr w:type="gramStart"/>
      <w:r w:rsidRPr="00063A4F">
        <w:rPr>
          <w:rFonts w:ascii="Arial" w:hAnsi="Arial"/>
        </w:rPr>
        <w:t>parameters</w:t>
      </w:r>
      <w:proofErr w:type="gramEnd"/>
    </w:p>
    <w:p w14:paraId="702948BE"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 xml:space="preserve">Define controlled parameters (critical to the test verdict), calculate sensitivity factors and </w:t>
      </w:r>
      <w:proofErr w:type="gramStart"/>
      <w:r w:rsidRPr="00063A4F">
        <w:rPr>
          <w:rFonts w:ascii="Arial" w:hAnsi="Arial"/>
        </w:rPr>
        <w:t>uncertainty</w:t>
      </w:r>
      <w:proofErr w:type="gramEnd"/>
    </w:p>
    <w:p w14:paraId="7AD8913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 xml:space="preserve">Determine which original or derived parameters to offset (apply Test Tolerances to) and by how </w:t>
      </w:r>
      <w:proofErr w:type="gramStart"/>
      <w:r w:rsidRPr="00063A4F">
        <w:rPr>
          <w:rFonts w:ascii="Arial" w:hAnsi="Arial"/>
        </w:rPr>
        <w:t>much</w:t>
      </w:r>
      <w:proofErr w:type="gramEnd"/>
    </w:p>
    <w:p w14:paraId="6146DB7E"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765F50C1"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 xml:space="preserve">Check that the controlled parameters meet requirements to get the correct test </w:t>
      </w:r>
      <w:proofErr w:type="gramStart"/>
      <w:r w:rsidRPr="00063A4F">
        <w:rPr>
          <w:rFonts w:ascii="Arial" w:hAnsi="Arial"/>
        </w:rPr>
        <w:t>verdict</w:t>
      </w:r>
      <w:proofErr w:type="gramEnd"/>
    </w:p>
    <w:p w14:paraId="41A9F01A"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2F6CF62E"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022D094C" w14:textId="137F1227"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Table</w:t>
      </w:r>
      <w:r w:rsidR="00931455">
        <w:rPr>
          <w:rFonts w:ascii="Arial" w:hAnsi="Arial"/>
        </w:rPr>
        <w:t xml:space="preserve"> A.</w:t>
      </w:r>
      <w:r w:rsidR="00E079AF">
        <w:rPr>
          <w:rFonts w:ascii="Arial" w:hAnsi="Arial"/>
        </w:rPr>
        <w:t>11.2</w:t>
      </w:r>
      <w:r w:rsidR="00931455">
        <w:rPr>
          <w:rFonts w:ascii="Arial" w:hAnsi="Arial"/>
        </w:rPr>
        <w:t xml:space="preserve">.1.2-3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E079AF">
        <w:rPr>
          <w:rFonts w:ascii="Arial" w:hAnsi="Arial"/>
        </w:rPr>
        <w:t>11.2</w:t>
      </w:r>
      <w:r w:rsidR="00931455">
        <w:rPr>
          <w:rFonts w:ascii="Arial" w:hAnsi="Arial"/>
        </w:rPr>
        <w:t>.1.2</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14CA6022" w14:textId="77777777" w:rsidR="004D651E" w:rsidRPr="00E579D8" w:rsidRDefault="004D651E" w:rsidP="00E45237">
      <w:pPr>
        <w:spacing w:before="120" w:after="120"/>
        <w:rPr>
          <w:rFonts w:ascii="Arial" w:hAnsi="Arial"/>
          <w:u w:val="single"/>
        </w:rPr>
      </w:pPr>
      <w:r w:rsidRPr="00E579D8">
        <w:rPr>
          <w:rFonts w:ascii="Arial" w:hAnsi="Arial"/>
          <w:u w:val="single"/>
        </w:rPr>
        <w:t>b) Derived parameters</w:t>
      </w:r>
    </w:p>
    <w:p w14:paraId="32D6C2AF" w14:textId="77777777" w:rsidR="004D651E" w:rsidRDefault="004D651E" w:rsidP="00E45237">
      <w:pPr>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7D8A8675" w14:textId="67A4EB45" w:rsidR="005C5455" w:rsidRPr="00E579D8" w:rsidRDefault="001F6563" w:rsidP="00FF353B">
      <w:pPr>
        <w:rPr>
          <w:rFonts w:ascii="Arial" w:hAnsi="Arial" w:cs="Arial"/>
        </w:rPr>
      </w:pPr>
      <w:r w:rsidRPr="00E579D8">
        <w:rPr>
          <w:rFonts w:ascii="Arial" w:hAnsi="Arial" w:cs="Arial"/>
        </w:rPr>
        <w:t xml:space="preserve">In </w:t>
      </w:r>
      <w:r w:rsidR="00931455">
        <w:rPr>
          <w:rFonts w:ascii="Arial" w:hAnsi="Arial" w:cs="Arial"/>
        </w:rPr>
        <w:t>both</w:t>
      </w:r>
      <w:r w:rsidRPr="00E579D8">
        <w:rPr>
          <w:rFonts w:ascii="Arial" w:hAnsi="Arial" w:cs="Arial"/>
        </w:rPr>
        <w:t xml:space="preserve"> test</w:t>
      </w:r>
      <w:r w:rsidR="005F2CB9">
        <w:rPr>
          <w:rFonts w:ascii="Arial" w:hAnsi="Arial" w:cs="Arial"/>
        </w:rPr>
        <w:t xml:space="preserve"> case</w:t>
      </w:r>
      <w:r w:rsidR="00931455">
        <w:rPr>
          <w:rFonts w:ascii="Arial" w:hAnsi="Arial" w:cs="Arial"/>
        </w:rPr>
        <w:t>s</w:t>
      </w:r>
      <w:r w:rsidR="005F2CB9">
        <w:rPr>
          <w:rFonts w:ascii="Arial" w:hAnsi="Arial" w:cs="Arial"/>
        </w:rPr>
        <w:t xml:space="preserve"> at the start of T2, NR Cell </w:t>
      </w:r>
      <w:r w:rsidR="00931455">
        <w:rPr>
          <w:rFonts w:ascii="Arial" w:hAnsi="Arial" w:cs="Arial"/>
        </w:rPr>
        <w:t>2</w:t>
      </w:r>
      <w:r w:rsidRPr="00E579D8">
        <w:rPr>
          <w:rFonts w:ascii="Arial" w:hAnsi="Arial" w:cs="Arial"/>
        </w:rPr>
        <w:t xml:space="preserve"> becomes </w:t>
      </w:r>
      <w:proofErr w:type="gramStart"/>
      <w:r w:rsidRPr="00E579D8">
        <w:rPr>
          <w:rFonts w:ascii="Arial" w:hAnsi="Arial" w:cs="Arial"/>
        </w:rPr>
        <w:t>detectable</w:t>
      </w:r>
      <w:proofErr w:type="gramEnd"/>
      <w:r w:rsidRPr="00E579D8">
        <w:rPr>
          <w:rFonts w:ascii="Arial" w:hAnsi="Arial" w:cs="Arial"/>
        </w:rPr>
        <w:t xml:space="preserve"> and the UE is expected to detect and </w:t>
      </w:r>
      <w:r w:rsidR="00C3535E">
        <w:rPr>
          <w:rFonts w:ascii="Arial" w:hAnsi="Arial" w:cs="Arial"/>
        </w:rPr>
        <w:t>handover to Cell 2</w:t>
      </w:r>
      <w:r w:rsidRPr="00E579D8">
        <w:rPr>
          <w:rFonts w:ascii="Arial" w:hAnsi="Arial" w:cs="Arial"/>
        </w:rPr>
        <w:t xml:space="preserve">. </w:t>
      </w:r>
    </w:p>
    <w:p w14:paraId="0891AEB2" w14:textId="47047673" w:rsidR="005C5455" w:rsidRPr="00954A1D" w:rsidRDefault="005C5455" w:rsidP="00E45237">
      <w:pPr>
        <w:rPr>
          <w:rFonts w:ascii="Arial" w:hAnsi="Arial"/>
        </w:rPr>
      </w:pPr>
    </w:p>
    <w:p w14:paraId="57E7965D"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6A80545C" w14:textId="77777777" w:rsidR="007C07C8" w:rsidRDefault="007C07C8" w:rsidP="007C07C8">
      <w:pPr>
        <w:rPr>
          <w:rFonts w:ascii="Arial" w:hAnsi="Arial"/>
        </w:rPr>
      </w:pPr>
      <w:r w:rsidRPr="000B76B5">
        <w:rPr>
          <w:rFonts w:ascii="Arial" w:hAnsi="Arial"/>
        </w:rPr>
        <w:lastRenderedPageBreak/>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583140CF"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p>
    <w:p w14:paraId="74903AE9" w14:textId="77777777" w:rsidR="007C07C8" w:rsidRPr="00970FB1"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5C30E432" w14:textId="77777777" w:rsidR="007C07C8" w:rsidRPr="00970FB1" w:rsidRDefault="007C07C8" w:rsidP="007C07C8">
      <w:pPr>
        <w:numPr>
          <w:ilvl w:val="0"/>
          <w:numId w:val="7"/>
        </w:numPr>
        <w:autoSpaceDE w:val="0"/>
        <w:autoSpaceDN w:val="0"/>
        <w:adjustRightInd w:val="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p>
    <w:p w14:paraId="5AAF2D33" w14:textId="1E75C12B"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537C69D5" w14:textId="49E3580A" w:rsidR="00C3535E" w:rsidRDefault="00A733C0" w:rsidP="00A733C0">
      <w:pPr>
        <w:jc w:val="both"/>
        <w:rPr>
          <w:rFonts w:ascii="Arial" w:hAnsi="Arial"/>
        </w:rPr>
      </w:pPr>
      <w:r w:rsidRPr="00E407FC">
        <w:rPr>
          <w:rFonts w:ascii="Arial" w:hAnsi="Arial" w:cs="Arial"/>
        </w:rPr>
        <w:t xml:space="preserve">In </w:t>
      </w:r>
      <w:r w:rsidR="00931455" w:rsidRPr="00E407FC">
        <w:rPr>
          <w:rFonts w:ascii="Arial" w:hAnsi="Arial" w:cs="Arial"/>
        </w:rPr>
        <w:t>addition</w:t>
      </w:r>
      <w:r w:rsidR="00C3535E">
        <w:rPr>
          <w:rFonts w:ascii="Arial" w:hAnsi="Arial" w:cs="Arial"/>
        </w:rPr>
        <w:t xml:space="preserve">, </w:t>
      </w:r>
      <w:r w:rsidR="00C3535E">
        <w:rPr>
          <w:rFonts w:ascii="Arial" w:hAnsi="Arial"/>
        </w:rPr>
        <w:t>Es/</w:t>
      </w:r>
      <w:proofErr w:type="spellStart"/>
      <w:r w:rsidR="00C3535E">
        <w:rPr>
          <w:rFonts w:ascii="Arial" w:hAnsi="Arial"/>
        </w:rPr>
        <w:t>Iot</w:t>
      </w:r>
      <w:proofErr w:type="spellEnd"/>
      <w:r w:rsidR="00C3535E">
        <w:rPr>
          <w:rFonts w:ascii="Arial" w:hAnsi="Arial"/>
        </w:rPr>
        <w:t xml:space="preserve"> of target Cell should be no less than -2dB to apply handover delay requirements when target cell is unknown.</w:t>
      </w:r>
    </w:p>
    <w:p w14:paraId="7F030ADC" w14:textId="77777777" w:rsidR="00C526F7" w:rsidRPr="00C526F7" w:rsidRDefault="00C526F7" w:rsidP="00C526F7">
      <w:pPr>
        <w:keepNext/>
        <w:keepLines/>
        <w:overflowPunct w:val="0"/>
        <w:autoSpaceDE w:val="0"/>
        <w:autoSpaceDN w:val="0"/>
        <w:adjustRightInd w:val="0"/>
        <w:spacing w:before="120"/>
        <w:ind w:left="1701" w:hanging="1701"/>
        <w:outlineLvl w:val="4"/>
        <w:rPr>
          <w:rFonts w:ascii="Arial" w:eastAsia="Times New Roman" w:hAnsi="Arial"/>
          <w:color w:val="000000"/>
          <w:sz w:val="22"/>
          <w:highlight w:val="lightGray"/>
          <w:lang w:eastAsia="en-GB"/>
        </w:rPr>
      </w:pPr>
      <w:r w:rsidRPr="00C526F7">
        <w:rPr>
          <w:rFonts w:ascii="Arial" w:eastAsia="Times New Roman" w:hAnsi="Arial"/>
          <w:color w:val="000000"/>
          <w:sz w:val="22"/>
          <w:highlight w:val="lightGray"/>
          <w:lang w:eastAsia="en-GB"/>
        </w:rPr>
        <w:t>6.1B.1.2.2</w:t>
      </w:r>
      <w:r w:rsidRPr="00C526F7">
        <w:rPr>
          <w:rFonts w:ascii="Arial" w:eastAsia="Times New Roman" w:hAnsi="Arial"/>
          <w:color w:val="000000"/>
          <w:sz w:val="22"/>
          <w:highlight w:val="lightGray"/>
          <w:lang w:eastAsia="en-GB"/>
        </w:rPr>
        <w:tab/>
        <w:t>Interruption time</w:t>
      </w:r>
    </w:p>
    <w:p w14:paraId="32C48B24" w14:textId="77777777" w:rsidR="00C526F7" w:rsidRPr="00C526F7" w:rsidRDefault="00C526F7" w:rsidP="00C526F7">
      <w:pPr>
        <w:overflowPunct w:val="0"/>
        <w:autoSpaceDE w:val="0"/>
        <w:autoSpaceDN w:val="0"/>
        <w:adjustRightInd w:val="0"/>
        <w:rPr>
          <w:rFonts w:eastAsia="Times New Roman" w:cs="v4.2.0"/>
          <w:color w:val="000000"/>
          <w:highlight w:val="lightGray"/>
          <w:lang w:eastAsia="en-GB"/>
        </w:rPr>
      </w:pPr>
      <w:r w:rsidRPr="00C526F7">
        <w:rPr>
          <w:rFonts w:eastAsia="Times New Roman" w:cs="v4.2.0"/>
          <w:color w:val="000000"/>
          <w:highlight w:val="lightGray"/>
          <w:lang w:eastAsia="en-GB"/>
        </w:rPr>
        <w:t>The interruption time is the time between end of the last TTI containing the RRC command on the old PDSCH and the time the UE starts transmission of the new PRACH</w:t>
      </w:r>
      <w:r w:rsidRPr="00C526F7">
        <w:rPr>
          <w:rFonts w:cs="v4.2.0"/>
          <w:color w:val="000000"/>
          <w:highlight w:val="lightGray"/>
          <w:lang w:eastAsia="en-GB"/>
        </w:rPr>
        <w:t>, excluding the RRC procedure delay</w:t>
      </w:r>
      <w:r w:rsidRPr="00C526F7">
        <w:rPr>
          <w:rFonts w:eastAsia="Times New Roman" w:cs="v4.2.0"/>
          <w:color w:val="000000"/>
          <w:highlight w:val="lightGray"/>
          <w:lang w:eastAsia="en-GB"/>
        </w:rPr>
        <w:t>.</w:t>
      </w:r>
    </w:p>
    <w:p w14:paraId="391AA93D" w14:textId="77777777" w:rsidR="00C526F7" w:rsidRPr="00C526F7" w:rsidRDefault="00C526F7" w:rsidP="00C526F7">
      <w:pPr>
        <w:overflowPunct w:val="0"/>
        <w:autoSpaceDE w:val="0"/>
        <w:autoSpaceDN w:val="0"/>
        <w:adjustRightInd w:val="0"/>
        <w:rPr>
          <w:rFonts w:eastAsia="Times New Roman" w:cs="v4.2.0"/>
          <w:color w:val="000000"/>
          <w:position w:val="-6"/>
          <w:highlight w:val="lightGray"/>
          <w:lang w:eastAsia="en-GB"/>
        </w:rPr>
      </w:pPr>
      <w:r w:rsidRPr="00C526F7">
        <w:rPr>
          <w:rFonts w:eastAsia="Times New Roman" w:cs="v4.2.0"/>
          <w:color w:val="000000"/>
          <w:highlight w:val="lightGray"/>
          <w:lang w:eastAsia="en-GB"/>
        </w:rPr>
        <w:t xml:space="preserve">When intra-frequency or inter-frequency handover is commanded, the interruption time shall be less than </w:t>
      </w:r>
      <w:proofErr w:type="spellStart"/>
      <w:proofErr w:type="gramStart"/>
      <w:r w:rsidRPr="00C526F7">
        <w:rPr>
          <w:rFonts w:eastAsia="Times New Roman" w:cs="v4.2.0"/>
          <w:color w:val="000000"/>
          <w:highlight w:val="lightGray"/>
          <w:lang w:eastAsia="en-GB"/>
        </w:rPr>
        <w:t>T</w:t>
      </w:r>
      <w:r w:rsidRPr="00C526F7">
        <w:rPr>
          <w:rFonts w:eastAsia="Times New Roman" w:cs="v4.2.0"/>
          <w:color w:val="000000"/>
          <w:highlight w:val="lightGray"/>
          <w:vertAlign w:val="subscript"/>
          <w:lang w:eastAsia="en-GB"/>
        </w:rPr>
        <w:t>interrupt</w:t>
      </w:r>
      <w:proofErr w:type="spellEnd"/>
      <w:proofErr w:type="gramEnd"/>
    </w:p>
    <w:p w14:paraId="4EDB55BC" w14:textId="77777777" w:rsidR="00C526F7" w:rsidRPr="00C526F7" w:rsidRDefault="00C526F7" w:rsidP="00C526F7">
      <w:pPr>
        <w:keepLines/>
        <w:tabs>
          <w:tab w:val="center" w:pos="4536"/>
          <w:tab w:val="right" w:pos="9072"/>
        </w:tabs>
        <w:overflowPunct w:val="0"/>
        <w:autoSpaceDE w:val="0"/>
        <w:autoSpaceDN w:val="0"/>
        <w:adjustRightInd w:val="0"/>
        <w:rPr>
          <w:rFonts w:eastAsia="Times New Roman"/>
          <w:noProof/>
          <w:color w:val="000000"/>
          <w:highlight w:val="lightGray"/>
          <w:lang w:val="en-US" w:eastAsia="en-GB"/>
        </w:rPr>
      </w:pPr>
      <w:r w:rsidRPr="00C526F7">
        <w:rPr>
          <w:rFonts w:eastAsia="Times New Roman"/>
          <w:noProof/>
          <w:color w:val="000000"/>
          <w:highlight w:val="lightGray"/>
          <w:lang w:val="en-US" w:eastAsia="en-GB"/>
        </w:rPr>
        <w:tab/>
      </w:r>
      <w:r w:rsidRPr="00C526F7">
        <w:rPr>
          <w:rFonts w:eastAsia="Times New Roman" w:cs="v4.2.0"/>
          <w:noProof/>
          <w:color w:val="000000"/>
          <w:highlight w:val="lightGray"/>
          <w:lang w:val="en-US" w:eastAsia="en-GB"/>
        </w:rPr>
        <w:t>T</w:t>
      </w:r>
      <w:r w:rsidRPr="00C526F7">
        <w:rPr>
          <w:rFonts w:eastAsia="Times New Roman" w:cs="v4.2.0"/>
          <w:noProof/>
          <w:color w:val="000000"/>
          <w:highlight w:val="lightGray"/>
          <w:vertAlign w:val="subscript"/>
          <w:lang w:val="en-US" w:eastAsia="en-GB"/>
        </w:rPr>
        <w:t>interrupt</w:t>
      </w:r>
      <w:r w:rsidRPr="00C526F7">
        <w:rPr>
          <w:rFonts w:eastAsia="Times New Roman"/>
          <w:noProof/>
          <w:color w:val="000000"/>
          <w:highlight w:val="lightGray"/>
          <w:lang w:val="en-US" w:eastAsia="en-GB"/>
        </w:rPr>
        <w:t xml:space="preserve"> = T</w:t>
      </w:r>
      <w:r w:rsidRPr="00C526F7">
        <w:rPr>
          <w:rFonts w:eastAsia="Times New Roman"/>
          <w:noProof/>
          <w:color w:val="000000"/>
          <w:highlight w:val="lightGray"/>
          <w:vertAlign w:val="subscript"/>
          <w:lang w:val="en-US" w:eastAsia="en-GB"/>
        </w:rPr>
        <w:t>search</w:t>
      </w:r>
      <w:r w:rsidRPr="00C526F7">
        <w:rPr>
          <w:rFonts w:eastAsia="Times New Roman"/>
          <w:noProof/>
          <w:color w:val="000000"/>
          <w:highlight w:val="lightGray"/>
          <w:lang w:val="en-US" w:eastAsia="en-GB"/>
        </w:rPr>
        <w:t xml:space="preserve"> + T</w:t>
      </w:r>
      <w:r w:rsidRPr="00C526F7">
        <w:rPr>
          <w:rFonts w:eastAsia="Times New Roman"/>
          <w:noProof/>
          <w:color w:val="000000"/>
          <w:highlight w:val="lightGray"/>
          <w:vertAlign w:val="subscript"/>
          <w:lang w:val="en-US" w:eastAsia="en-GB"/>
        </w:rPr>
        <w:t>IU</w:t>
      </w:r>
      <w:r w:rsidRPr="00C526F7">
        <w:rPr>
          <w:rFonts w:eastAsia="Times New Roman"/>
          <w:noProof/>
          <w:color w:val="000000"/>
          <w:highlight w:val="lightGray"/>
          <w:lang w:val="en-US" w:eastAsia="en-GB"/>
        </w:rPr>
        <w:t xml:space="preserve"> + T</w:t>
      </w:r>
      <w:r w:rsidRPr="00C526F7">
        <w:rPr>
          <w:rFonts w:eastAsia="Times New Roman"/>
          <w:noProof/>
          <w:color w:val="000000"/>
          <w:highlight w:val="lightGray"/>
          <w:vertAlign w:val="subscript"/>
          <w:lang w:val="en-US" w:eastAsia="zh-CN"/>
        </w:rPr>
        <w:t>processing</w:t>
      </w:r>
      <w:r w:rsidRPr="00C526F7">
        <w:rPr>
          <w:rFonts w:eastAsia="Times New Roman"/>
          <w:noProof/>
          <w:color w:val="000000"/>
          <w:highlight w:val="lightGray"/>
          <w:lang w:val="en-US" w:eastAsia="zh-CN"/>
        </w:rPr>
        <w:t xml:space="preserve"> </w:t>
      </w:r>
      <w:r w:rsidRPr="00C526F7">
        <w:rPr>
          <w:rFonts w:eastAsia="Times New Roman"/>
          <w:noProof/>
          <w:color w:val="000000"/>
          <w:highlight w:val="lightGray"/>
          <w:vertAlign w:val="subscript"/>
          <w:lang w:val="en-US" w:eastAsia="zh-CN"/>
        </w:rPr>
        <w:t xml:space="preserve"> </w:t>
      </w:r>
      <w:r w:rsidRPr="00C526F7">
        <w:rPr>
          <w:rFonts w:eastAsia="Times New Roman"/>
          <w:noProof/>
          <w:color w:val="000000"/>
          <w:highlight w:val="lightGray"/>
          <w:lang w:val="en-US" w:eastAsia="zh-CN"/>
        </w:rPr>
        <w:t>+ T</w:t>
      </w:r>
      <w:r w:rsidRPr="00C526F7">
        <w:rPr>
          <w:rFonts w:eastAsia="Times New Roman"/>
          <w:noProof/>
          <w:color w:val="000000"/>
          <w:highlight w:val="lightGray"/>
          <w:vertAlign w:val="subscript"/>
          <w:lang w:val="en-US" w:eastAsia="zh-CN"/>
        </w:rPr>
        <w:t>∆</w:t>
      </w:r>
      <w:r w:rsidRPr="00C526F7">
        <w:rPr>
          <w:rFonts w:eastAsia="Times New Roman"/>
          <w:noProof/>
          <w:color w:val="000000"/>
          <w:highlight w:val="lightGray"/>
          <w:lang w:val="en-US" w:eastAsia="zh-CN"/>
        </w:rPr>
        <w:t xml:space="preserve"> + T</w:t>
      </w:r>
      <w:r w:rsidRPr="00C526F7">
        <w:rPr>
          <w:rFonts w:eastAsia="Times New Roman"/>
          <w:noProof/>
          <w:color w:val="000000"/>
          <w:highlight w:val="lightGray"/>
          <w:vertAlign w:val="subscript"/>
          <w:lang w:val="en-US" w:eastAsia="zh-CN"/>
        </w:rPr>
        <w:t xml:space="preserve">margin </w:t>
      </w:r>
      <w:r w:rsidRPr="00C526F7">
        <w:rPr>
          <w:rFonts w:eastAsia="Times New Roman"/>
          <w:noProof/>
          <w:color w:val="000000"/>
          <w:highlight w:val="lightGray"/>
          <w:lang w:val="en-US" w:eastAsia="en-GB"/>
        </w:rPr>
        <w:t>ms</w:t>
      </w:r>
    </w:p>
    <w:p w14:paraId="4F74FF90" w14:textId="77777777" w:rsidR="00C526F7" w:rsidRPr="00C526F7" w:rsidRDefault="00C526F7" w:rsidP="00C526F7">
      <w:pPr>
        <w:overflowPunct w:val="0"/>
        <w:autoSpaceDE w:val="0"/>
        <w:autoSpaceDN w:val="0"/>
        <w:adjustRightInd w:val="0"/>
        <w:rPr>
          <w:rFonts w:eastAsia="Times New Roman" w:cs="v4.2.0"/>
          <w:color w:val="000000"/>
          <w:highlight w:val="lightGray"/>
          <w:lang w:eastAsia="en-GB"/>
        </w:rPr>
      </w:pPr>
      <w:r w:rsidRPr="00C526F7">
        <w:rPr>
          <w:rFonts w:eastAsia="Times New Roman" w:cs="v4.2.0"/>
          <w:color w:val="000000"/>
          <w:highlight w:val="lightGray"/>
          <w:lang w:eastAsia="en-GB"/>
        </w:rPr>
        <w:t>Where:</w:t>
      </w:r>
    </w:p>
    <w:p w14:paraId="567D113A" w14:textId="77777777" w:rsidR="00C526F7" w:rsidRPr="00C526F7" w:rsidRDefault="00C526F7" w:rsidP="00C526F7">
      <w:pPr>
        <w:overflowPunct w:val="0"/>
        <w:autoSpaceDE w:val="0"/>
        <w:autoSpaceDN w:val="0"/>
        <w:adjustRightInd w:val="0"/>
        <w:ind w:left="568" w:hanging="284"/>
        <w:rPr>
          <w:rFonts w:eastAsia="Times New Roman"/>
          <w:lang w:val="en-US" w:eastAsia="en-GB"/>
        </w:rPr>
      </w:pPr>
      <w:r w:rsidRPr="00C526F7">
        <w:rPr>
          <w:rFonts w:eastAsia="Times New Roman"/>
          <w:highlight w:val="lightGray"/>
          <w:lang w:val="en-US" w:eastAsia="en-GB"/>
        </w:rPr>
        <w:tab/>
      </w:r>
      <w:proofErr w:type="spellStart"/>
      <w:r w:rsidRPr="00C526F7">
        <w:rPr>
          <w:rFonts w:eastAsia="Times New Roman"/>
          <w:highlight w:val="lightGray"/>
          <w:lang w:val="en-US" w:eastAsia="en-GB"/>
        </w:rPr>
        <w:t>T</w:t>
      </w:r>
      <w:r w:rsidRPr="00C526F7">
        <w:rPr>
          <w:rFonts w:eastAsia="Times New Roman"/>
          <w:highlight w:val="lightGray"/>
          <w:vertAlign w:val="subscript"/>
          <w:lang w:val="en-US" w:eastAsia="en-GB"/>
        </w:rPr>
        <w:t>search</w:t>
      </w:r>
      <w:proofErr w:type="spellEnd"/>
      <w:r w:rsidRPr="00C526F7">
        <w:rPr>
          <w:rFonts w:eastAsia="Times New Roman"/>
          <w:highlight w:val="lightGray"/>
          <w:lang w:val="en-US" w:eastAsia="en-GB"/>
        </w:rPr>
        <w:t xml:space="preserve"> is the time required to search the target cell when the target cell is not already known when the handover command is received by the UE. If the target cell is known, then </w:t>
      </w:r>
      <w:proofErr w:type="spellStart"/>
      <w:r w:rsidRPr="00C526F7">
        <w:rPr>
          <w:rFonts w:eastAsia="Times New Roman"/>
          <w:highlight w:val="lightGray"/>
          <w:lang w:val="en-US" w:eastAsia="en-GB"/>
        </w:rPr>
        <w:t>T</w:t>
      </w:r>
      <w:r w:rsidRPr="00C526F7">
        <w:rPr>
          <w:rFonts w:eastAsia="Times New Roman"/>
          <w:highlight w:val="lightGray"/>
          <w:vertAlign w:val="subscript"/>
          <w:lang w:val="en-US" w:eastAsia="en-GB"/>
        </w:rPr>
        <w:t>search</w:t>
      </w:r>
      <w:proofErr w:type="spellEnd"/>
      <w:r w:rsidRPr="00C526F7">
        <w:rPr>
          <w:rFonts w:eastAsia="Times New Roman"/>
          <w:highlight w:val="lightGray"/>
          <w:lang w:val="en-US" w:eastAsia="en-GB"/>
        </w:rPr>
        <w:t xml:space="preserve"> = 0 </w:t>
      </w:r>
      <w:proofErr w:type="spellStart"/>
      <w:r w:rsidRPr="00C526F7">
        <w:rPr>
          <w:rFonts w:eastAsia="Times New Roman"/>
          <w:highlight w:val="lightGray"/>
          <w:lang w:val="en-US" w:eastAsia="en-GB"/>
        </w:rPr>
        <w:t>ms.</w:t>
      </w:r>
      <w:proofErr w:type="spellEnd"/>
      <w:r w:rsidRPr="00C526F7">
        <w:rPr>
          <w:rFonts w:eastAsia="Times New Roman"/>
          <w:highlight w:val="lightGray"/>
          <w:lang w:val="en-US" w:eastAsia="en-GB"/>
        </w:rPr>
        <w:t xml:space="preserve"> </w:t>
      </w:r>
      <w:r w:rsidRPr="00C526F7">
        <w:rPr>
          <w:rFonts w:eastAsia="Times New Roman"/>
          <w:highlight w:val="yellow"/>
          <w:lang w:val="en-US" w:eastAsia="en-GB"/>
        </w:rPr>
        <w:t>If the target cell is an unknown intra-frequency cell and the target cell Es/</w:t>
      </w:r>
      <w:proofErr w:type="spellStart"/>
      <w:r w:rsidRPr="00C526F7">
        <w:rPr>
          <w:rFonts w:eastAsia="Times New Roman"/>
          <w:highlight w:val="yellow"/>
          <w:lang w:val="en-US" w:eastAsia="en-GB"/>
        </w:rPr>
        <w:t>Iot</w:t>
      </w:r>
      <w:proofErr w:type="spellEnd"/>
      <w:r w:rsidRPr="00C526F7">
        <w:rPr>
          <w:rFonts w:eastAsia="Times New Roman"/>
          <w:highlight w:val="yellow"/>
          <w:lang w:val="en-US" w:eastAsia="en-GB"/>
        </w:rPr>
        <w:t xml:space="preserve">≥-2 dB, then </w:t>
      </w:r>
      <w:proofErr w:type="spellStart"/>
      <w:r w:rsidRPr="00C526F7">
        <w:rPr>
          <w:rFonts w:eastAsia="Times New Roman"/>
          <w:highlight w:val="yellow"/>
          <w:lang w:val="en-US" w:eastAsia="en-GB"/>
        </w:rPr>
        <w:t>T</w:t>
      </w:r>
      <w:r w:rsidRPr="00C526F7">
        <w:rPr>
          <w:rFonts w:eastAsia="Times New Roman"/>
          <w:highlight w:val="yellow"/>
          <w:vertAlign w:val="subscript"/>
          <w:lang w:val="en-US" w:eastAsia="en-GB"/>
        </w:rPr>
        <w:t>search</w:t>
      </w:r>
      <w:proofErr w:type="spellEnd"/>
      <w:r w:rsidRPr="00C526F7">
        <w:rPr>
          <w:rFonts w:eastAsia="Times New Roman"/>
          <w:highlight w:val="yellow"/>
          <w:lang w:val="en-US" w:eastAsia="en-GB"/>
        </w:rPr>
        <w:t xml:space="preserve"> = (1+L</w:t>
      </w:r>
      <w:r w:rsidRPr="00C526F7">
        <w:rPr>
          <w:rFonts w:eastAsia="Times New Roman"/>
          <w:highlight w:val="yellow"/>
          <w:vertAlign w:val="subscript"/>
          <w:lang w:val="en-US" w:eastAsia="en-GB"/>
        </w:rPr>
        <w:t>1</w:t>
      </w:r>
      <w:r w:rsidRPr="00C526F7">
        <w:rPr>
          <w:rFonts w:eastAsia="Times New Roman"/>
          <w:highlight w:val="yellow"/>
          <w:lang w:val="en-US" w:eastAsia="en-GB"/>
        </w:rPr>
        <w:t>) *</w:t>
      </w:r>
      <w:proofErr w:type="spellStart"/>
      <w:r w:rsidRPr="00C526F7">
        <w:rPr>
          <w:rFonts w:eastAsia="Times New Roman"/>
          <w:highlight w:val="yellow"/>
          <w:lang w:val="en-US" w:eastAsia="en-GB"/>
        </w:rPr>
        <w:t>T</w:t>
      </w:r>
      <w:r w:rsidRPr="00C526F7">
        <w:rPr>
          <w:rFonts w:eastAsia="Times New Roman"/>
          <w:highlight w:val="yellow"/>
          <w:vertAlign w:val="subscript"/>
          <w:lang w:val="en-US" w:eastAsia="en-GB"/>
        </w:rPr>
        <w:t>rs</w:t>
      </w:r>
      <w:proofErr w:type="spellEnd"/>
      <w:r w:rsidRPr="00C526F7">
        <w:rPr>
          <w:rFonts w:eastAsia="Times New Roman"/>
          <w:highlight w:val="lightGray"/>
          <w:lang w:val="en-US" w:eastAsia="en-GB"/>
        </w:rPr>
        <w:t>. If the target cell is an unknown inter-frequency cell and the target cell Es/</w:t>
      </w:r>
      <w:proofErr w:type="spellStart"/>
      <w:r w:rsidRPr="00C526F7">
        <w:rPr>
          <w:rFonts w:eastAsia="Times New Roman"/>
          <w:highlight w:val="lightGray"/>
          <w:lang w:val="en-US" w:eastAsia="en-GB"/>
        </w:rPr>
        <w:t>Iot</w:t>
      </w:r>
      <w:proofErr w:type="spellEnd"/>
      <w:r w:rsidRPr="00C526F7">
        <w:rPr>
          <w:rFonts w:eastAsia="Times New Roman"/>
          <w:highlight w:val="lightGray"/>
          <w:lang w:val="en-US" w:eastAsia="en-GB"/>
        </w:rPr>
        <w:t xml:space="preserve">≥-2 dB, then </w:t>
      </w:r>
      <w:proofErr w:type="spellStart"/>
      <w:r w:rsidRPr="00C526F7">
        <w:rPr>
          <w:rFonts w:eastAsia="Times New Roman"/>
          <w:highlight w:val="lightGray"/>
          <w:lang w:val="en-US" w:eastAsia="en-GB"/>
        </w:rPr>
        <w:t>T</w:t>
      </w:r>
      <w:r w:rsidRPr="00C526F7">
        <w:rPr>
          <w:rFonts w:eastAsia="Times New Roman"/>
          <w:highlight w:val="lightGray"/>
          <w:vertAlign w:val="subscript"/>
          <w:lang w:val="en-US" w:eastAsia="en-GB"/>
        </w:rPr>
        <w:t>search</w:t>
      </w:r>
      <w:proofErr w:type="spellEnd"/>
      <w:r w:rsidRPr="00C526F7">
        <w:rPr>
          <w:rFonts w:eastAsia="Times New Roman"/>
          <w:highlight w:val="lightGray"/>
          <w:lang w:val="en-US" w:eastAsia="en-GB"/>
        </w:rPr>
        <w:t xml:space="preserve"> = (3+L</w:t>
      </w:r>
      <w:r w:rsidRPr="00C526F7">
        <w:rPr>
          <w:rFonts w:eastAsia="Times New Roman"/>
          <w:highlight w:val="lightGray"/>
          <w:vertAlign w:val="subscript"/>
          <w:lang w:val="en-US" w:eastAsia="en-GB"/>
        </w:rPr>
        <w:t>1</w:t>
      </w:r>
      <w:r w:rsidRPr="00C526F7">
        <w:rPr>
          <w:rFonts w:eastAsia="Times New Roman"/>
          <w:highlight w:val="lightGray"/>
          <w:lang w:val="en-US" w:eastAsia="en-GB"/>
        </w:rPr>
        <w:t>´) *</w:t>
      </w:r>
      <w:proofErr w:type="spellStart"/>
      <w:r w:rsidRPr="00C526F7">
        <w:rPr>
          <w:rFonts w:eastAsia="Times New Roman"/>
          <w:highlight w:val="lightGray"/>
          <w:lang w:val="en-US" w:eastAsia="en-GB"/>
        </w:rPr>
        <w:t>T</w:t>
      </w:r>
      <w:r w:rsidRPr="00C526F7">
        <w:rPr>
          <w:rFonts w:eastAsia="Times New Roman"/>
          <w:highlight w:val="lightGray"/>
          <w:vertAlign w:val="subscript"/>
          <w:lang w:val="en-US" w:eastAsia="en-GB"/>
        </w:rPr>
        <w:t>rs</w:t>
      </w:r>
      <w:proofErr w:type="spellEnd"/>
      <w:r w:rsidRPr="00C526F7">
        <w:rPr>
          <w:rFonts w:eastAsia="Times New Roman"/>
          <w:highlight w:val="lightGray"/>
          <w:lang w:val="en-US" w:eastAsia="en-GB"/>
        </w:rPr>
        <w:t xml:space="preserve"> where L</w:t>
      </w:r>
      <w:r w:rsidRPr="00C526F7">
        <w:rPr>
          <w:rFonts w:eastAsia="Times New Roman"/>
          <w:highlight w:val="lightGray"/>
          <w:vertAlign w:val="subscript"/>
          <w:lang w:val="en-US" w:eastAsia="en-GB"/>
        </w:rPr>
        <w:t xml:space="preserve">1 </w:t>
      </w:r>
      <w:r w:rsidRPr="00C526F7">
        <w:rPr>
          <w:rFonts w:eastAsia="Times New Roman"/>
          <w:highlight w:val="lightGray"/>
          <w:lang w:val="en-US" w:eastAsia="en-GB"/>
        </w:rPr>
        <w:t>and L</w:t>
      </w:r>
      <w:r w:rsidRPr="00C526F7">
        <w:rPr>
          <w:rFonts w:eastAsia="Times New Roman"/>
          <w:highlight w:val="lightGray"/>
          <w:vertAlign w:val="subscript"/>
          <w:lang w:val="en-US" w:eastAsia="en-GB"/>
        </w:rPr>
        <w:t>1</w:t>
      </w:r>
      <w:r w:rsidRPr="00C526F7">
        <w:rPr>
          <w:rFonts w:eastAsia="Times New Roman"/>
          <w:highlight w:val="lightGray"/>
          <w:lang w:val="en-US" w:eastAsia="en-GB"/>
        </w:rPr>
        <w:t xml:space="preserve">´ are the number of SMTC occasions not available at the UE during the intra-frequency and inter-frequency detection period, respectively. Regardless of whether DRX is in use by the UE, </w:t>
      </w:r>
      <w:proofErr w:type="spellStart"/>
      <w:r w:rsidRPr="00C526F7">
        <w:rPr>
          <w:rFonts w:eastAsia="Times New Roman"/>
          <w:highlight w:val="lightGray"/>
          <w:lang w:val="en-US" w:eastAsia="en-GB"/>
        </w:rPr>
        <w:t>T</w:t>
      </w:r>
      <w:r w:rsidRPr="00C526F7">
        <w:rPr>
          <w:rFonts w:eastAsia="Times New Roman"/>
          <w:highlight w:val="lightGray"/>
          <w:vertAlign w:val="subscript"/>
          <w:lang w:val="en-US" w:eastAsia="en-GB"/>
        </w:rPr>
        <w:t>search</w:t>
      </w:r>
      <w:proofErr w:type="spellEnd"/>
      <w:r w:rsidRPr="00C526F7">
        <w:rPr>
          <w:rFonts w:eastAsia="Times New Roman"/>
          <w:highlight w:val="lightGray"/>
          <w:lang w:val="en-US" w:eastAsia="en-GB"/>
        </w:rPr>
        <w:t xml:space="preserve"> shall still be based on non-DRX target cell search times.</w:t>
      </w:r>
    </w:p>
    <w:p w14:paraId="402593EA" w14:textId="77777777" w:rsidR="00C526F7" w:rsidRDefault="00C526F7" w:rsidP="00FF353B">
      <w:pPr>
        <w:jc w:val="both"/>
        <w:rPr>
          <w:rFonts w:ascii="Arial" w:hAnsi="Arial" w:cs="Arial"/>
        </w:rPr>
      </w:pPr>
    </w:p>
    <w:p w14:paraId="4467D4D8" w14:textId="16D9E4A7" w:rsidR="002B4F56" w:rsidRDefault="00A83ED6" w:rsidP="00FF353B">
      <w:pPr>
        <w:jc w:val="both"/>
      </w:pPr>
      <w:r w:rsidRPr="002B4F56">
        <w:rPr>
          <w:rFonts w:ascii="Arial" w:hAnsi="Arial" w:cs="Arial"/>
        </w:rPr>
        <w:t xml:space="preserve">In addition, </w:t>
      </w:r>
      <w:r w:rsidR="002B4F56" w:rsidRPr="002B4F56">
        <w:rPr>
          <w:rFonts w:ascii="Arial" w:hAnsi="Arial" w:cs="Arial"/>
        </w:rPr>
        <w:t xml:space="preserve">the NR Cell </w:t>
      </w:r>
      <w:r w:rsidR="00931455">
        <w:rPr>
          <w:rFonts w:ascii="Arial" w:hAnsi="Arial" w:cs="Arial"/>
        </w:rPr>
        <w:t>2</w:t>
      </w:r>
      <w:r w:rsidR="002B4F56" w:rsidRPr="002B4F56">
        <w:rPr>
          <w:rFonts w:ascii="Arial" w:hAnsi="Arial" w:cs="Arial"/>
        </w:rPr>
        <w:t xml:space="preserve"> needs to be detectable. The condition that an intra-frequency cell is detectable is defined in TS 38.133 9.2</w:t>
      </w:r>
      <w:r w:rsidR="00C03A20">
        <w:rPr>
          <w:rFonts w:ascii="Arial" w:hAnsi="Arial" w:cs="Arial"/>
        </w:rPr>
        <w:t>A</w:t>
      </w:r>
      <w:r w:rsidR="002B4F56" w:rsidRPr="002B4F56">
        <w:rPr>
          <w:rFonts w:ascii="Arial" w:hAnsi="Arial" w:cs="Arial"/>
        </w:rPr>
        <w:t>.2.</w:t>
      </w:r>
    </w:p>
    <w:p w14:paraId="24473F11" w14:textId="77777777" w:rsidR="00C03A20" w:rsidRPr="001E7A7D" w:rsidRDefault="00C03A20" w:rsidP="00C03A20">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bookmarkStart w:id="22" w:name="_Hlk521170565"/>
      <w:r w:rsidRPr="001E7A7D">
        <w:rPr>
          <w:rFonts w:ascii="Arial" w:eastAsia="Times New Roman" w:hAnsi="Arial"/>
          <w:sz w:val="28"/>
          <w:highlight w:val="lightGray"/>
          <w:lang w:eastAsia="en-GB"/>
        </w:rPr>
        <w:t>9.2A.2</w:t>
      </w:r>
      <w:r w:rsidRPr="001E7A7D">
        <w:rPr>
          <w:rFonts w:ascii="Arial" w:eastAsia="Times New Roman" w:hAnsi="Arial"/>
          <w:sz w:val="28"/>
          <w:highlight w:val="lightGray"/>
          <w:lang w:eastAsia="en-GB"/>
        </w:rPr>
        <w:tab/>
        <w:t>Requirements applicability</w:t>
      </w:r>
    </w:p>
    <w:p w14:paraId="5C4B3D1A" w14:textId="77777777" w:rsidR="00C03A20" w:rsidRPr="001E7A7D" w:rsidRDefault="00C03A20" w:rsidP="00C03A20">
      <w:pPr>
        <w:overflowPunct w:val="0"/>
        <w:autoSpaceDE w:val="0"/>
        <w:autoSpaceDN w:val="0"/>
        <w:adjustRightInd w:val="0"/>
        <w:textAlignment w:val="baseline"/>
        <w:rPr>
          <w:rFonts w:eastAsia="Times New Roman"/>
          <w:highlight w:val="lightGray"/>
          <w:lang w:eastAsia="en-GB"/>
        </w:rPr>
      </w:pPr>
      <w:r w:rsidRPr="001E7A7D">
        <w:rPr>
          <w:rFonts w:eastAsia="Times New Roman"/>
          <w:highlight w:val="lightGray"/>
          <w:lang w:eastAsia="en-GB"/>
        </w:rPr>
        <w:t>The requirements in clause 9.2A apply, provided:</w:t>
      </w:r>
    </w:p>
    <w:p w14:paraId="4D73E4B0" w14:textId="77777777" w:rsidR="00C03A20" w:rsidRPr="001E7A7D" w:rsidRDefault="00C03A20" w:rsidP="00C03A20">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The cell being identified or measured is detectable.</w:t>
      </w:r>
    </w:p>
    <w:p w14:paraId="72191065" w14:textId="77777777" w:rsidR="00C03A20" w:rsidRPr="001E7A7D" w:rsidRDefault="00C03A20" w:rsidP="00C03A20">
      <w:pPr>
        <w:overflowPunct w:val="0"/>
        <w:autoSpaceDE w:val="0"/>
        <w:autoSpaceDN w:val="0"/>
        <w:adjustRightInd w:val="0"/>
        <w:textAlignment w:val="baseline"/>
        <w:rPr>
          <w:rFonts w:eastAsia="Times New Roman" w:cs="v4.2.0"/>
          <w:highlight w:val="lightGray"/>
          <w:lang w:eastAsia="en-GB"/>
        </w:rPr>
      </w:pPr>
      <w:r w:rsidRPr="001E7A7D">
        <w:rPr>
          <w:rFonts w:eastAsia="Times New Roman"/>
          <w:highlight w:val="lightGray"/>
          <w:lang w:eastAsia="en-GB"/>
        </w:rPr>
        <w:t>An intra-frequency cell shall be considered detectable</w:t>
      </w:r>
      <w:r w:rsidRPr="001E7A7D">
        <w:rPr>
          <w:rFonts w:eastAsia="Times New Roman" w:cs="v4.2.0"/>
          <w:highlight w:val="lightGray"/>
          <w:lang w:eastAsia="en-GB"/>
        </w:rPr>
        <w:t xml:space="preserve"> when </w:t>
      </w:r>
      <w:r w:rsidRPr="001E7A7D">
        <w:rPr>
          <w:rFonts w:eastAsia="Times New Roman" w:cs="v4.2.0"/>
          <w:highlight w:val="lightGray"/>
          <w:lang w:eastAsia="ko-KR"/>
        </w:rPr>
        <w:t>for each relevant SSB</w:t>
      </w:r>
      <w:r w:rsidRPr="001E7A7D">
        <w:rPr>
          <w:rFonts w:eastAsia="Times New Roman" w:cs="v4.2.0"/>
          <w:highlight w:val="lightGray"/>
          <w:lang w:eastAsia="en-GB"/>
        </w:rPr>
        <w:t>:</w:t>
      </w:r>
    </w:p>
    <w:p w14:paraId="4696F870" w14:textId="77777777" w:rsidR="00C03A20" w:rsidRPr="001E7A7D" w:rsidRDefault="00C03A20" w:rsidP="00C03A20">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r>
      <w:r w:rsidRPr="00C03A20">
        <w:rPr>
          <w:rFonts w:eastAsia="Times New Roman"/>
          <w:highlight w:val="yellow"/>
          <w:lang w:eastAsia="en-GB"/>
        </w:rPr>
        <w:t>SS-RSRP related side conditions given in clause 10.1.27 and TBD for FR1</w:t>
      </w:r>
      <w:r w:rsidRPr="001E7A7D">
        <w:rPr>
          <w:rFonts w:eastAsia="Times New Roman"/>
          <w:highlight w:val="lightGray"/>
          <w:lang w:eastAsia="en-GB"/>
        </w:rPr>
        <w:t xml:space="preserve"> and FR2-2, respectively, for a corresponding Band,</w:t>
      </w:r>
    </w:p>
    <w:p w14:paraId="28C5C35F" w14:textId="77777777" w:rsidR="00C03A20" w:rsidRPr="001E7A7D" w:rsidRDefault="00C03A20" w:rsidP="00C03A20">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SS-RSRQ related side conditions given in clause 10.1.29 and TBD for FR1 and FR2-2, respectively, for a corresponding Band,</w:t>
      </w:r>
    </w:p>
    <w:p w14:paraId="45E4CF74" w14:textId="77777777" w:rsidR="00C03A20" w:rsidRPr="001E7A7D" w:rsidRDefault="00C03A20" w:rsidP="00C03A20">
      <w:pPr>
        <w:overflowPunct w:val="0"/>
        <w:autoSpaceDE w:val="0"/>
        <w:autoSpaceDN w:val="0"/>
        <w:adjustRightInd w:val="0"/>
        <w:ind w:left="568" w:hanging="284"/>
        <w:textAlignment w:val="baseline"/>
        <w:rPr>
          <w:rFonts w:eastAsia="Times New Roman"/>
          <w:highlight w:val="lightGray"/>
          <w:lang w:eastAsia="en-GB"/>
        </w:rPr>
      </w:pPr>
      <w:r w:rsidRPr="001E7A7D">
        <w:rPr>
          <w:rFonts w:eastAsia="Times New Roman"/>
          <w:highlight w:val="lightGray"/>
          <w:lang w:eastAsia="en-GB"/>
        </w:rPr>
        <w:t>-</w:t>
      </w:r>
      <w:r w:rsidRPr="001E7A7D">
        <w:rPr>
          <w:rFonts w:eastAsia="Times New Roman"/>
          <w:highlight w:val="lightGray"/>
          <w:lang w:eastAsia="en-GB"/>
        </w:rPr>
        <w:tab/>
        <w:t>SS-SINR related side conditions given in clause 10.1.31 and TBD for FR1 and FR2-2, respectively, for a corresponding Band,</w:t>
      </w:r>
    </w:p>
    <w:p w14:paraId="75F77AF7" w14:textId="77777777" w:rsidR="00C03A20" w:rsidRPr="001E7A7D" w:rsidRDefault="00C03A20" w:rsidP="00C03A20">
      <w:pPr>
        <w:overflowPunct w:val="0"/>
        <w:autoSpaceDE w:val="0"/>
        <w:autoSpaceDN w:val="0"/>
        <w:adjustRightInd w:val="0"/>
        <w:ind w:left="568" w:hanging="284"/>
        <w:textAlignment w:val="baseline"/>
        <w:rPr>
          <w:rFonts w:eastAsia="Times New Roman"/>
          <w:lang w:eastAsia="en-GB"/>
        </w:rPr>
      </w:pPr>
      <w:r w:rsidRPr="00777466">
        <w:rPr>
          <w:rFonts w:eastAsia="Times New Roman"/>
          <w:highlight w:val="yellow"/>
          <w:lang w:eastAsia="en-GB"/>
        </w:rPr>
        <w:t>-</w:t>
      </w:r>
      <w:r w:rsidRPr="00777466">
        <w:rPr>
          <w:rFonts w:eastAsia="Times New Roman"/>
          <w:highlight w:val="yellow"/>
          <w:lang w:eastAsia="en-GB"/>
        </w:rPr>
        <w:tab/>
        <w:t xml:space="preserve">SSB_RP and SSB </w:t>
      </w:r>
      <w:proofErr w:type="spellStart"/>
      <w:r w:rsidRPr="00777466">
        <w:rPr>
          <w:rFonts w:eastAsia="Times New Roman"/>
          <w:highlight w:val="yellow"/>
          <w:lang w:val="en-US" w:eastAsia="en-GB"/>
        </w:rPr>
        <w:t>Ês</w:t>
      </w:r>
      <w:proofErr w:type="spellEnd"/>
      <w:r w:rsidRPr="00777466">
        <w:rPr>
          <w:rFonts w:eastAsia="Times New Roman"/>
          <w:highlight w:val="yellow"/>
          <w:lang w:val="en-US" w:eastAsia="en-GB"/>
        </w:rPr>
        <w:t>/</w:t>
      </w:r>
      <w:proofErr w:type="spellStart"/>
      <w:r w:rsidRPr="00777466">
        <w:rPr>
          <w:rFonts w:eastAsia="Times New Roman"/>
          <w:highlight w:val="yellow"/>
          <w:lang w:val="en-US" w:eastAsia="en-GB"/>
        </w:rPr>
        <w:t>Iot</w:t>
      </w:r>
      <w:proofErr w:type="spellEnd"/>
      <w:r w:rsidRPr="00777466">
        <w:rPr>
          <w:rFonts w:eastAsia="Times New Roman"/>
          <w:highlight w:val="yellow"/>
          <w:lang w:eastAsia="en-GB"/>
        </w:rPr>
        <w:t xml:space="preserve"> according to Annex B.2.8 for a corresponding Band.</w:t>
      </w:r>
    </w:p>
    <w:p w14:paraId="34D4E7C9" w14:textId="3E97E5DE" w:rsidR="00D03ED5" w:rsidRDefault="00D03ED5" w:rsidP="002B4F56">
      <w:pPr>
        <w:pStyle w:val="B1"/>
        <w:rPr>
          <w:rFonts w:cs="v4.2.0"/>
          <w:shd w:val="pct15" w:color="auto" w:fill="FFFFFF"/>
        </w:rPr>
      </w:pPr>
    </w:p>
    <w:p w14:paraId="1C43A1C6" w14:textId="77777777" w:rsidR="0067626A" w:rsidRPr="003B577B" w:rsidRDefault="0067626A" w:rsidP="0067626A">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3B577B">
        <w:rPr>
          <w:rFonts w:ascii="Arial" w:eastAsia="Times New Roman" w:hAnsi="Arial"/>
          <w:sz w:val="22"/>
          <w:highlight w:val="lightGray"/>
          <w:lang w:eastAsia="en-GB"/>
        </w:rPr>
        <w:lastRenderedPageBreak/>
        <w:t>10.1.36.1.2</w:t>
      </w:r>
      <w:r w:rsidRPr="003B577B">
        <w:rPr>
          <w:rFonts w:ascii="Arial" w:eastAsia="Times New Roman" w:hAnsi="Arial"/>
          <w:sz w:val="22"/>
          <w:highlight w:val="lightGray"/>
          <w:lang w:eastAsia="en-GB"/>
        </w:rPr>
        <w:tab/>
        <w:t xml:space="preserve">Relative </w:t>
      </w:r>
      <w:r w:rsidRPr="003B577B">
        <w:rPr>
          <w:rFonts w:ascii="Arial" w:eastAsia="Times New Roman" w:hAnsi="Arial"/>
          <w:sz w:val="22"/>
          <w:highlight w:val="lightGray"/>
          <w:lang w:val="en-US" w:eastAsia="en-GB"/>
        </w:rPr>
        <w:t xml:space="preserve">SS-RSRP </w:t>
      </w:r>
      <w:r w:rsidRPr="003B577B">
        <w:rPr>
          <w:rFonts w:ascii="Arial" w:eastAsia="Times New Roman" w:hAnsi="Arial"/>
          <w:sz w:val="22"/>
          <w:highlight w:val="lightGray"/>
          <w:lang w:eastAsia="en-GB"/>
        </w:rPr>
        <w:t>Accuracy</w:t>
      </w:r>
    </w:p>
    <w:p w14:paraId="69A1EF49" w14:textId="77777777" w:rsidR="0067626A" w:rsidRPr="003B577B" w:rsidRDefault="0067626A" w:rsidP="0067626A">
      <w:pPr>
        <w:overflowPunct w:val="0"/>
        <w:autoSpaceDE w:val="0"/>
        <w:autoSpaceDN w:val="0"/>
        <w:adjustRightInd w:val="0"/>
        <w:textAlignment w:val="baseline"/>
        <w:rPr>
          <w:rFonts w:eastAsia="Times New Roman" w:cs="v4.2.0"/>
          <w:i/>
          <w:highlight w:val="lightGray"/>
          <w:lang w:eastAsia="en-GB"/>
        </w:rPr>
      </w:pPr>
      <w:r w:rsidRPr="003B577B">
        <w:rPr>
          <w:rFonts w:eastAsia="Times New Roman" w:cs="v4.2.0"/>
          <w:highlight w:val="lightGray"/>
          <w:lang w:eastAsia="en-GB"/>
        </w:rPr>
        <w:t xml:space="preserve">The relative accuracy of </w:t>
      </w:r>
      <w:r w:rsidRPr="003B577B">
        <w:rPr>
          <w:rFonts w:eastAsia="Times New Roman" w:cs="v4.2.0"/>
          <w:highlight w:val="lightGray"/>
          <w:lang w:eastAsia="zh-CN"/>
        </w:rPr>
        <w:t>SS-RSRP</w:t>
      </w:r>
      <w:r w:rsidRPr="003B577B">
        <w:rPr>
          <w:rFonts w:eastAsia="Times New Roman" w:cs="v4.2.0"/>
          <w:highlight w:val="lightGray"/>
          <w:lang w:eastAsia="en-GB"/>
        </w:rPr>
        <w:t xml:space="preserve"> is defined as the </w:t>
      </w:r>
      <w:r w:rsidRPr="003B577B">
        <w:rPr>
          <w:rFonts w:eastAsia="Times New Roman" w:cs="v4.2.0"/>
          <w:highlight w:val="lightGray"/>
          <w:lang w:eastAsia="zh-CN"/>
        </w:rPr>
        <w:t>SS-RSRP</w:t>
      </w:r>
      <w:r w:rsidRPr="003B577B">
        <w:rPr>
          <w:rFonts w:eastAsia="Times New Roman" w:cs="v4.2.0"/>
          <w:highlight w:val="lightGray"/>
          <w:lang w:eastAsia="en-GB"/>
        </w:rPr>
        <w:t xml:space="preserve"> measured from one cell compared to the </w:t>
      </w:r>
      <w:r w:rsidRPr="003B577B">
        <w:rPr>
          <w:rFonts w:eastAsia="Times New Roman" w:cs="v4.2.0"/>
          <w:highlight w:val="lightGray"/>
          <w:lang w:eastAsia="zh-CN"/>
        </w:rPr>
        <w:t>SS-RSRP</w:t>
      </w:r>
      <w:r w:rsidRPr="003B577B">
        <w:rPr>
          <w:rFonts w:eastAsia="Times New Roman" w:cs="v4.2.0"/>
          <w:highlight w:val="lightGray"/>
          <w:lang w:eastAsia="en-GB"/>
        </w:rPr>
        <w:t xml:space="preserve"> measured from another cell on the same frequency, or between any two SS-RSRP levels measured on the same cell under CCA.</w:t>
      </w:r>
    </w:p>
    <w:p w14:paraId="0465B2DE" w14:textId="77777777" w:rsidR="0067626A" w:rsidRPr="003B577B" w:rsidRDefault="0067626A" w:rsidP="0067626A">
      <w:pPr>
        <w:overflowPunct w:val="0"/>
        <w:autoSpaceDE w:val="0"/>
        <w:autoSpaceDN w:val="0"/>
        <w:adjustRightInd w:val="0"/>
        <w:textAlignment w:val="baseline"/>
        <w:rPr>
          <w:rFonts w:eastAsia="Times New Roman" w:cs="v4.2.0"/>
          <w:highlight w:val="lightGray"/>
          <w:lang w:eastAsia="en-GB"/>
        </w:rPr>
      </w:pPr>
      <w:r w:rsidRPr="003B577B">
        <w:rPr>
          <w:rFonts w:eastAsia="Times New Roman" w:cs="v4.2.0"/>
          <w:highlight w:val="lightGray"/>
          <w:lang w:eastAsia="en-GB"/>
        </w:rPr>
        <w:t xml:space="preserve">The accuracy requirements in Table </w:t>
      </w:r>
      <w:r w:rsidRPr="003B577B">
        <w:rPr>
          <w:rFonts w:eastAsia="Times New Roman"/>
          <w:highlight w:val="lightGray"/>
          <w:lang w:eastAsia="zh-CN"/>
        </w:rPr>
        <w:t>10</w:t>
      </w:r>
      <w:r w:rsidRPr="003B577B">
        <w:rPr>
          <w:rFonts w:eastAsia="Times New Roman"/>
          <w:highlight w:val="lightGray"/>
          <w:lang w:eastAsia="en-GB"/>
        </w:rPr>
        <w:t>.1.36.1</w:t>
      </w:r>
      <w:r w:rsidRPr="003B577B">
        <w:rPr>
          <w:rFonts w:eastAsia="Times New Roman"/>
          <w:highlight w:val="lightGray"/>
          <w:lang w:eastAsia="zh-CN"/>
        </w:rPr>
        <w:t>.2</w:t>
      </w:r>
      <w:r w:rsidRPr="003B577B">
        <w:rPr>
          <w:rFonts w:eastAsia="Times New Roman" w:cs="v4.2.0"/>
          <w:highlight w:val="lightGray"/>
          <w:lang w:eastAsia="en-GB"/>
        </w:rPr>
        <w:t>-1 are valid under the following conditions:</w:t>
      </w:r>
    </w:p>
    <w:p w14:paraId="4C8B9EFA" w14:textId="77777777" w:rsidR="0067626A" w:rsidRPr="003B577B" w:rsidRDefault="0067626A" w:rsidP="0067626A">
      <w:pPr>
        <w:overflowPunct w:val="0"/>
        <w:autoSpaceDE w:val="0"/>
        <w:autoSpaceDN w:val="0"/>
        <w:adjustRightInd w:val="0"/>
        <w:ind w:left="568" w:hanging="284"/>
        <w:textAlignment w:val="baseline"/>
        <w:rPr>
          <w:rFonts w:eastAsia="Times New Roman"/>
          <w:highlight w:val="lightGray"/>
          <w:lang w:eastAsia="zh-CN"/>
        </w:rPr>
      </w:pPr>
      <w:r w:rsidRPr="003B577B">
        <w:rPr>
          <w:rFonts w:eastAsia="Times New Roman"/>
          <w:highlight w:val="lightGray"/>
          <w:lang w:eastAsia="en-GB"/>
        </w:rPr>
        <w:t>-</w:t>
      </w:r>
      <w:r w:rsidRPr="003B577B">
        <w:rPr>
          <w:rFonts w:eastAsia="Times New Roman"/>
          <w:highlight w:val="lightGray"/>
          <w:lang w:eastAsia="en-GB"/>
        </w:rPr>
        <w:tab/>
        <w:t>Conditions defined in clause 7.3F of TS 38.101-1 [18] for reference sensitivity are fulfilled.</w:t>
      </w:r>
    </w:p>
    <w:p w14:paraId="235EBCBB" w14:textId="77777777" w:rsidR="0067626A" w:rsidRPr="003B577B" w:rsidRDefault="0067626A" w:rsidP="0067626A">
      <w:pPr>
        <w:overflowPunct w:val="0"/>
        <w:autoSpaceDE w:val="0"/>
        <w:autoSpaceDN w:val="0"/>
        <w:adjustRightInd w:val="0"/>
        <w:ind w:left="568" w:hanging="284"/>
        <w:textAlignment w:val="baseline"/>
        <w:rPr>
          <w:rFonts w:eastAsia="Times New Roman"/>
          <w:highlight w:val="lightGray"/>
          <w:lang w:eastAsia="zh-CN"/>
        </w:rPr>
      </w:pPr>
      <w:r w:rsidRPr="003B577B">
        <w:rPr>
          <w:rFonts w:eastAsia="Times New Roman"/>
          <w:highlight w:val="lightGray"/>
          <w:lang w:eastAsia="en-GB"/>
        </w:rPr>
        <w:t>-</w:t>
      </w:r>
      <w:r w:rsidRPr="003B577B">
        <w:rPr>
          <w:rFonts w:eastAsia="Times New Roman"/>
          <w:highlight w:val="lightGray"/>
          <w:lang w:eastAsia="en-GB"/>
        </w:rPr>
        <w:tab/>
        <w:t>Conditions for intra-frequency measurements are fulfilled according to Annex B.2.8 for a corresponding Band for each relevant SSB.</w:t>
      </w:r>
    </w:p>
    <w:p w14:paraId="047B1898" w14:textId="77777777" w:rsidR="0067626A" w:rsidRPr="003B577B" w:rsidRDefault="0067626A" w:rsidP="0067626A">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3B577B">
        <w:rPr>
          <w:rFonts w:ascii="Arial" w:eastAsia="Times New Roman" w:hAnsi="Arial"/>
          <w:b/>
          <w:highlight w:val="lightGray"/>
          <w:lang w:eastAsia="en-GB"/>
        </w:rPr>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7626A" w:rsidRPr="003B577B" w14:paraId="36A99290" w14:textId="77777777" w:rsidTr="0046419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16B3DB7"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2B3554"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Conditions</w:t>
            </w:r>
          </w:p>
        </w:tc>
      </w:tr>
      <w:tr w:rsidR="0067626A" w:rsidRPr="003B577B" w14:paraId="3C77DAF2" w14:textId="77777777" w:rsidTr="0046419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2686263"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19933773"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3FC2F531"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 xml:space="preserve">SSB </w:t>
            </w:r>
            <w:proofErr w:type="spellStart"/>
            <w:r w:rsidRPr="003B577B">
              <w:rPr>
                <w:rFonts w:ascii="Arial" w:eastAsia="Times New Roman" w:hAnsi="Arial"/>
                <w:b/>
                <w:sz w:val="18"/>
                <w:highlight w:val="lightGray"/>
                <w:lang w:eastAsia="en-GB"/>
              </w:rPr>
              <w:t>Ês</w:t>
            </w:r>
            <w:proofErr w:type="spellEnd"/>
            <w:r w:rsidRPr="003B577B">
              <w:rPr>
                <w:rFonts w:ascii="Arial" w:eastAsia="Times New Roman" w:hAnsi="Arial"/>
                <w:b/>
                <w:sz w:val="18"/>
                <w:highlight w:val="lightGray"/>
                <w:lang w:eastAsia="en-GB"/>
              </w:rPr>
              <w:t>/</w:t>
            </w:r>
            <w:proofErr w:type="spellStart"/>
            <w:r w:rsidRPr="003B577B">
              <w:rPr>
                <w:rFonts w:ascii="Arial" w:eastAsia="Times New Roman" w:hAnsi="Arial"/>
                <w:b/>
                <w:sz w:val="18"/>
                <w:highlight w:val="lightGray"/>
                <w:lang w:eastAsia="en-GB"/>
              </w:rPr>
              <w:t>Iot</w:t>
            </w:r>
            <w:proofErr w:type="spellEnd"/>
            <w:r w:rsidRPr="003B577B">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453E68"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Io</w:t>
            </w:r>
            <w:r w:rsidRPr="003B577B">
              <w:rPr>
                <w:rFonts w:ascii="Arial" w:eastAsia="Times New Roman" w:hAnsi="Arial"/>
                <w:b/>
                <w:sz w:val="18"/>
                <w:highlight w:val="lightGray"/>
                <w:vertAlign w:val="superscript"/>
                <w:lang w:eastAsia="en-GB"/>
              </w:rPr>
              <w:t xml:space="preserve"> Note 1</w:t>
            </w:r>
            <w:r w:rsidRPr="003B577B">
              <w:rPr>
                <w:rFonts w:ascii="Arial" w:eastAsia="Times New Roman" w:hAnsi="Arial"/>
                <w:b/>
                <w:sz w:val="18"/>
                <w:highlight w:val="lightGray"/>
                <w:lang w:eastAsia="en-GB"/>
              </w:rPr>
              <w:t xml:space="preserve"> range</w:t>
            </w:r>
          </w:p>
        </w:tc>
      </w:tr>
      <w:tr w:rsidR="0067626A" w:rsidRPr="003B577B" w14:paraId="394CAB91" w14:textId="77777777" w:rsidTr="0046419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D175479"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631088A3"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0C56B786"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5CB4F24"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NR operating band groups</w:t>
            </w:r>
            <w:r w:rsidRPr="003B577B">
              <w:rPr>
                <w:rFonts w:ascii="Arial" w:eastAsia="Times New Roman" w:hAnsi="Arial"/>
                <w:b/>
                <w:sz w:val="18"/>
                <w:highlight w:val="lightGray"/>
                <w:vertAlign w:val="superscript"/>
                <w:lang w:eastAsia="en-GB"/>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3A81284"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1DAFDF0"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Maximum Io</w:t>
            </w:r>
          </w:p>
        </w:tc>
      </w:tr>
      <w:tr w:rsidR="0067626A" w:rsidRPr="003B577B" w14:paraId="5BA76BD8" w14:textId="77777777" w:rsidTr="00464194">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D5EA92D"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vAlign w:val="center"/>
          </w:tcPr>
          <w:p w14:paraId="438CF279"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vAlign w:val="center"/>
          </w:tcPr>
          <w:p w14:paraId="113EDE9B"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vAlign w:val="center"/>
          </w:tcPr>
          <w:p w14:paraId="33EEA133"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4AAE08A"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cs="Arial"/>
                <w:b/>
                <w:sz w:val="18"/>
                <w:highlight w:val="lightGray"/>
                <w:lang w:eastAsia="en-GB"/>
              </w:rPr>
              <w:t xml:space="preserve">dBm / </w:t>
            </w:r>
            <w:r w:rsidRPr="003B577B">
              <w:rPr>
                <w:rFonts w:ascii="Arial" w:eastAsia="Times New Roman" w:hAnsi="Arial"/>
                <w:b/>
                <w:sz w:val="18"/>
                <w:highlight w:val="lightGray"/>
                <w:lang w:eastAsia="en-GB"/>
              </w:rPr>
              <w:t>SCS</w:t>
            </w:r>
            <w:r w:rsidRPr="003B577B">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0A75051F"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dBm/</w:t>
            </w:r>
            <w:proofErr w:type="spellStart"/>
            <w:r w:rsidRPr="003B577B">
              <w:rPr>
                <w:rFonts w:ascii="Arial" w:eastAsia="Times New Roman" w:hAnsi="Arial"/>
                <w:b/>
                <w:sz w:val="18"/>
                <w:highlight w:val="lightGray"/>
                <w:lang w:eastAsia="en-GB"/>
              </w:rPr>
              <w:t>BW</w:t>
            </w:r>
            <w:r w:rsidRPr="003B577B">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6523AD2"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3B577B">
              <w:rPr>
                <w:rFonts w:ascii="Arial" w:eastAsia="Times New Roman" w:hAnsi="Arial"/>
                <w:b/>
                <w:sz w:val="18"/>
                <w:highlight w:val="lightGray"/>
                <w:lang w:eastAsia="en-GB"/>
              </w:rPr>
              <w:t>dBm/</w:t>
            </w:r>
            <w:proofErr w:type="spellStart"/>
            <w:r w:rsidRPr="003B577B">
              <w:rPr>
                <w:rFonts w:ascii="Arial" w:eastAsia="Times New Roman" w:hAnsi="Arial"/>
                <w:b/>
                <w:sz w:val="18"/>
                <w:highlight w:val="lightGray"/>
                <w:lang w:eastAsia="en-GB"/>
              </w:rPr>
              <w:t>BW</w:t>
            </w:r>
            <w:r w:rsidRPr="003B577B">
              <w:rPr>
                <w:rFonts w:ascii="Arial" w:eastAsia="Times New Roman" w:hAnsi="Arial"/>
                <w:b/>
                <w:sz w:val="18"/>
                <w:highlight w:val="lightGray"/>
                <w:vertAlign w:val="subscript"/>
                <w:lang w:eastAsia="en-GB"/>
              </w:rPr>
              <w:t>Channel</w:t>
            </w:r>
            <w:proofErr w:type="spellEnd"/>
          </w:p>
        </w:tc>
      </w:tr>
      <w:tr w:rsidR="0067626A" w:rsidRPr="003B577B" w14:paraId="7EEAF5A0" w14:textId="77777777" w:rsidTr="0046419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0E12A57"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19222286"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tcPr>
          <w:p w14:paraId="4D933D21"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vAlign w:val="center"/>
          </w:tcPr>
          <w:p w14:paraId="249CFBA6"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6ECEEB"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B577B">
              <w:rPr>
                <w:rFonts w:ascii="Arial" w:eastAsia="Times New Roman" w:hAnsi="Arial"/>
                <w:b/>
                <w:sz w:val="18"/>
                <w:highlight w:val="lightGray"/>
                <w:lang w:eastAsia="en-GB"/>
              </w:rPr>
              <w:t>SCS</w:t>
            </w:r>
            <w:r w:rsidRPr="003B577B">
              <w:rPr>
                <w:rFonts w:ascii="Arial" w:eastAsia="Times New Roman" w:hAnsi="Arial"/>
                <w:b/>
                <w:sz w:val="18"/>
                <w:highlight w:val="lightGray"/>
                <w:vertAlign w:val="subscript"/>
                <w:lang w:eastAsia="en-GB"/>
              </w:rPr>
              <w:t>SSB</w:t>
            </w:r>
            <w:r w:rsidRPr="003B577B">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04EF60"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3B577B">
              <w:rPr>
                <w:rFonts w:ascii="Arial" w:eastAsia="Times New Roman" w:hAnsi="Arial"/>
                <w:b/>
                <w:sz w:val="18"/>
                <w:highlight w:val="lightGray"/>
                <w:lang w:eastAsia="en-GB"/>
              </w:rPr>
              <w:t>SCS</w:t>
            </w:r>
            <w:r w:rsidRPr="003B577B">
              <w:rPr>
                <w:rFonts w:ascii="Arial" w:eastAsia="Times New Roman" w:hAnsi="Arial"/>
                <w:b/>
                <w:sz w:val="18"/>
                <w:highlight w:val="lightGray"/>
                <w:vertAlign w:val="subscript"/>
                <w:lang w:eastAsia="en-GB"/>
              </w:rPr>
              <w:t>SSB</w:t>
            </w:r>
            <w:r w:rsidRPr="003B577B">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3602632"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6AA60A6D"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7626A" w:rsidRPr="003B577B" w14:paraId="09B38EEA" w14:textId="77777777" w:rsidTr="0046419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6DDE8E6"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yellow"/>
                <w:lang w:eastAsia="en-GB"/>
              </w:rPr>
              <w:sym w:font="Symbol" w:char="F0B1"/>
            </w:r>
            <w:r w:rsidRPr="003B577B">
              <w:rPr>
                <w:rFonts w:ascii="Arial" w:eastAsia="Times New Roman" w:hAnsi="Arial"/>
                <w:sz w:val="18"/>
                <w:highlight w:val="yellow"/>
                <w:lang w:eastAsia="en-GB"/>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5A3C7713"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sym w:font="Symbol" w:char="F0B1"/>
            </w:r>
            <w:r w:rsidRPr="003B577B">
              <w:rPr>
                <w:rFonts w:ascii="Arial" w:eastAsia="Times New Roman" w:hAnsi="Arial"/>
                <w:sz w:val="18"/>
                <w:highlight w:val="lightGray"/>
                <w:lang w:eastAsia="en-GB"/>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CB10498"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yellow"/>
                <w:lang w:eastAsia="en-GB"/>
              </w:rPr>
              <w:sym w:font="Symbol" w:char="F0B3"/>
            </w:r>
            <w:r w:rsidRPr="003B577B">
              <w:rPr>
                <w:rFonts w:ascii="Arial" w:eastAsia="Times New Roman" w:hAnsi="Arial"/>
                <w:sz w:val="18"/>
                <w:highlight w:val="yellow"/>
                <w:lang w:eastAsia="en-GB"/>
              </w:rPr>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E0A1C41"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3B577B">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4EAA5B5"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8E3DE28"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8CE705C"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2B94C5E"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yellow"/>
                <w:lang w:eastAsia="en-GB"/>
              </w:rPr>
              <w:t>-50</w:t>
            </w:r>
          </w:p>
        </w:tc>
      </w:tr>
      <w:tr w:rsidR="0067626A" w:rsidRPr="003B577B" w14:paraId="11740A31" w14:textId="77777777" w:rsidTr="00464194">
        <w:trPr>
          <w:jc w:val="center"/>
        </w:trPr>
        <w:tc>
          <w:tcPr>
            <w:tcW w:w="1033" w:type="dxa"/>
            <w:vMerge/>
            <w:tcBorders>
              <w:left w:val="single" w:sz="4" w:space="0" w:color="auto"/>
              <w:right w:val="single" w:sz="6" w:space="0" w:color="auto"/>
            </w:tcBorders>
            <w:shd w:val="clear" w:color="auto" w:fill="auto"/>
            <w:vAlign w:val="center"/>
          </w:tcPr>
          <w:p w14:paraId="487E558A"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vMerge/>
            <w:tcBorders>
              <w:left w:val="single" w:sz="6" w:space="0" w:color="auto"/>
              <w:right w:val="single" w:sz="6" w:space="0" w:color="auto"/>
            </w:tcBorders>
            <w:shd w:val="clear" w:color="auto" w:fill="auto"/>
            <w:vAlign w:val="center"/>
          </w:tcPr>
          <w:p w14:paraId="31A46141"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vMerge/>
            <w:tcBorders>
              <w:left w:val="single" w:sz="6" w:space="0" w:color="auto"/>
              <w:right w:val="single" w:sz="6" w:space="0" w:color="auto"/>
            </w:tcBorders>
            <w:shd w:val="clear" w:color="auto" w:fill="auto"/>
            <w:vAlign w:val="center"/>
          </w:tcPr>
          <w:p w14:paraId="0A33D774"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D32A5"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3B577B">
              <w:rPr>
                <w:rFonts w:ascii="Arial" w:eastAsia="Times New Roman" w:hAnsi="Arial" w:cs="Arial"/>
                <w:sz w:val="18"/>
                <w:highlight w:val="yellow"/>
                <w:lang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EC8B95"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B389FB"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00C12B2B"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0DA1C0F4"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7626A" w:rsidRPr="003B577B" w14:paraId="2072C541" w14:textId="77777777" w:rsidTr="0046419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BB7A599"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sym w:font="Symbol" w:char="F0B1"/>
            </w:r>
            <w:r w:rsidRPr="003B577B">
              <w:rPr>
                <w:rFonts w:ascii="Arial" w:eastAsia="Times New Roman" w:hAnsi="Arial"/>
                <w:sz w:val="18"/>
                <w:highlight w:val="lightGray"/>
                <w:lang w:eastAsia="en-GB"/>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3F58ABB9"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sym w:font="Symbol" w:char="F0B1"/>
            </w:r>
            <w:r w:rsidRPr="003B577B">
              <w:rPr>
                <w:rFonts w:ascii="Arial" w:eastAsia="Times New Roman" w:hAnsi="Arial"/>
                <w:sz w:val="18"/>
                <w:highlight w:val="lightGray"/>
                <w:lang w:eastAsia="en-GB"/>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7C09ED4"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sym w:font="Symbol" w:char="F0B3"/>
            </w:r>
            <w:r w:rsidRPr="003B577B">
              <w:rPr>
                <w:rFonts w:ascii="Arial" w:eastAsia="Times New Roman" w:hAnsi="Arial"/>
                <w:sz w:val="18"/>
                <w:highlight w:val="lightGray"/>
                <w:lang w:eastAsia="en-GB"/>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399F93E"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4FB8B48"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11AEEC5"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146DC73"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683FC4C" w14:textId="77777777" w:rsidR="0067626A" w:rsidRPr="003B577B" w:rsidRDefault="0067626A"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Note 3</w:t>
            </w:r>
          </w:p>
        </w:tc>
      </w:tr>
      <w:tr w:rsidR="0067626A" w:rsidRPr="003B577B" w14:paraId="6AA58F78" w14:textId="77777777" w:rsidTr="0046419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E0619B0" w14:textId="77777777" w:rsidR="0067626A" w:rsidRPr="003B577B" w:rsidRDefault="0067626A" w:rsidP="0046419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NOTE 1:</w:t>
            </w:r>
            <w:r w:rsidRPr="003B577B">
              <w:rPr>
                <w:rFonts w:ascii="Arial" w:eastAsia="Times New Roman" w:hAnsi="Arial"/>
                <w:sz w:val="18"/>
                <w:highlight w:val="lightGray"/>
                <w:lang w:eastAsia="en-GB"/>
              </w:rPr>
              <w:tab/>
              <w:t>Io is assumed to have constant EPRE across the bandwidth.</w:t>
            </w:r>
          </w:p>
          <w:p w14:paraId="7B147549" w14:textId="77777777" w:rsidR="0067626A" w:rsidRPr="003B577B" w:rsidRDefault="0067626A" w:rsidP="0046419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NOTE 2:</w:t>
            </w:r>
            <w:r w:rsidRPr="003B577B">
              <w:rPr>
                <w:rFonts w:ascii="Arial" w:eastAsia="Times New Roman" w:hAnsi="Arial"/>
                <w:sz w:val="18"/>
                <w:highlight w:val="lightGray"/>
                <w:lang w:eastAsia="en-GB"/>
              </w:rPr>
              <w:tab/>
              <w:t xml:space="preserve">The parameter SSB </w:t>
            </w:r>
            <w:proofErr w:type="spellStart"/>
            <w:r w:rsidRPr="003B577B">
              <w:rPr>
                <w:rFonts w:ascii="Arial" w:eastAsia="Times New Roman" w:hAnsi="Arial"/>
                <w:sz w:val="18"/>
                <w:highlight w:val="lightGray"/>
                <w:lang w:eastAsia="en-GB"/>
              </w:rPr>
              <w:t>Ês</w:t>
            </w:r>
            <w:proofErr w:type="spellEnd"/>
            <w:r w:rsidRPr="003B577B">
              <w:rPr>
                <w:rFonts w:ascii="Arial" w:eastAsia="Times New Roman" w:hAnsi="Arial"/>
                <w:sz w:val="18"/>
                <w:highlight w:val="lightGray"/>
                <w:lang w:eastAsia="en-GB"/>
              </w:rPr>
              <w:t>/</w:t>
            </w:r>
            <w:proofErr w:type="spellStart"/>
            <w:r w:rsidRPr="003B577B">
              <w:rPr>
                <w:rFonts w:ascii="Arial" w:eastAsia="Times New Roman" w:hAnsi="Arial"/>
                <w:sz w:val="18"/>
                <w:highlight w:val="lightGray"/>
                <w:lang w:eastAsia="en-GB"/>
              </w:rPr>
              <w:t>Iot</w:t>
            </w:r>
            <w:proofErr w:type="spellEnd"/>
            <w:r w:rsidRPr="003B577B">
              <w:rPr>
                <w:rFonts w:ascii="Arial" w:eastAsia="Times New Roman" w:hAnsi="Arial"/>
                <w:sz w:val="18"/>
                <w:highlight w:val="lightGray"/>
                <w:lang w:eastAsia="en-GB"/>
              </w:rPr>
              <w:t xml:space="preserve"> is the minimum SSB </w:t>
            </w:r>
            <w:proofErr w:type="spellStart"/>
            <w:r w:rsidRPr="003B577B">
              <w:rPr>
                <w:rFonts w:ascii="Arial" w:eastAsia="Times New Roman" w:hAnsi="Arial"/>
                <w:sz w:val="18"/>
                <w:highlight w:val="lightGray"/>
                <w:lang w:eastAsia="en-GB"/>
              </w:rPr>
              <w:t>Ês</w:t>
            </w:r>
            <w:proofErr w:type="spellEnd"/>
            <w:r w:rsidRPr="003B577B">
              <w:rPr>
                <w:rFonts w:ascii="Arial" w:eastAsia="Times New Roman" w:hAnsi="Arial"/>
                <w:sz w:val="18"/>
                <w:highlight w:val="lightGray"/>
                <w:lang w:eastAsia="en-GB"/>
              </w:rPr>
              <w:t>/</w:t>
            </w:r>
            <w:proofErr w:type="spellStart"/>
            <w:r w:rsidRPr="003B577B">
              <w:rPr>
                <w:rFonts w:ascii="Arial" w:eastAsia="Times New Roman" w:hAnsi="Arial"/>
                <w:sz w:val="18"/>
                <w:highlight w:val="lightGray"/>
                <w:lang w:eastAsia="en-GB"/>
              </w:rPr>
              <w:t>Iot</w:t>
            </w:r>
            <w:proofErr w:type="spellEnd"/>
            <w:r w:rsidRPr="003B577B">
              <w:rPr>
                <w:rFonts w:ascii="Arial" w:eastAsia="Times New Roman" w:hAnsi="Arial"/>
                <w:sz w:val="18"/>
                <w:highlight w:val="lightGray"/>
                <w:lang w:eastAsia="en-GB"/>
              </w:rPr>
              <w:t xml:space="preserve"> of the pair of cells to which the requirement applies.</w:t>
            </w:r>
          </w:p>
          <w:p w14:paraId="5AE47791" w14:textId="77777777" w:rsidR="0067626A" w:rsidRPr="003B577B" w:rsidRDefault="0067626A" w:rsidP="0046419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3B577B">
              <w:rPr>
                <w:rFonts w:ascii="Arial" w:eastAsia="Times New Roman" w:hAnsi="Arial"/>
                <w:sz w:val="18"/>
                <w:highlight w:val="lightGray"/>
                <w:lang w:eastAsia="en-GB"/>
              </w:rPr>
              <w:t>NOTE 3:</w:t>
            </w:r>
            <w:r w:rsidRPr="003B577B">
              <w:rPr>
                <w:rFonts w:ascii="Arial" w:eastAsia="Times New Roman" w:hAnsi="Arial"/>
                <w:sz w:val="18"/>
                <w:highlight w:val="lightGray"/>
                <w:lang w:eastAsia="en-GB"/>
              </w:rPr>
              <w:tab/>
              <w:t>The same bands and the same Io conditions for each band apply for this requirement as for the corresponding highest accuracy requirement.</w:t>
            </w:r>
          </w:p>
          <w:p w14:paraId="09CBCDDF" w14:textId="77777777" w:rsidR="0067626A" w:rsidRPr="003B577B" w:rsidRDefault="0067626A" w:rsidP="0046419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B577B">
              <w:rPr>
                <w:rFonts w:ascii="Arial" w:eastAsia="Times New Roman" w:hAnsi="Arial"/>
                <w:sz w:val="18"/>
                <w:highlight w:val="lightGray"/>
                <w:lang w:eastAsia="en-GB"/>
              </w:rPr>
              <w:t>NOTE 4:</w:t>
            </w:r>
            <w:r w:rsidRPr="003B577B">
              <w:rPr>
                <w:rFonts w:ascii="Arial" w:eastAsia="Times New Roman" w:hAnsi="Arial"/>
                <w:sz w:val="18"/>
                <w:highlight w:val="lightGray"/>
                <w:lang w:eastAsia="en-GB"/>
              </w:rPr>
              <w:tab/>
              <w:t>NR operating band groups are as defined in clause 3.5.2.</w:t>
            </w:r>
          </w:p>
        </w:tc>
      </w:tr>
    </w:tbl>
    <w:p w14:paraId="0F43D23C" w14:textId="77777777" w:rsidR="00355D6C" w:rsidRPr="00355D6C" w:rsidRDefault="00355D6C" w:rsidP="00355D6C">
      <w:pPr>
        <w:overflowPunct w:val="0"/>
        <w:autoSpaceDE w:val="0"/>
        <w:autoSpaceDN w:val="0"/>
        <w:adjustRightInd w:val="0"/>
        <w:textAlignment w:val="baseline"/>
        <w:rPr>
          <w:rFonts w:eastAsia="Times New Roman"/>
          <w:lang w:eastAsia="zh-CN"/>
        </w:rPr>
      </w:pPr>
    </w:p>
    <w:bookmarkEnd w:id="22"/>
    <w:p w14:paraId="73BDC2CC" w14:textId="77777777" w:rsidR="003114D0" w:rsidRPr="002D684B" w:rsidRDefault="003114D0" w:rsidP="003114D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2D684B">
        <w:rPr>
          <w:rFonts w:ascii="Arial" w:eastAsia="Times New Roman" w:hAnsi="Arial"/>
          <w:sz w:val="32"/>
          <w:highlight w:val="lightGray"/>
          <w:lang w:eastAsia="en-GB"/>
        </w:rPr>
        <w:t>B.2.9</w:t>
      </w:r>
      <w:r w:rsidRPr="002D684B">
        <w:rPr>
          <w:rFonts w:ascii="Arial" w:eastAsia="Times New Roman" w:hAnsi="Arial"/>
          <w:sz w:val="32"/>
          <w:highlight w:val="lightGray"/>
          <w:lang w:eastAsia="en-GB"/>
        </w:rPr>
        <w:tab/>
        <w:t>Conditions for NR intra-frequency measurements under CCA</w:t>
      </w:r>
    </w:p>
    <w:p w14:paraId="51E70172" w14:textId="77777777" w:rsidR="003114D0" w:rsidRPr="002D684B" w:rsidRDefault="003114D0" w:rsidP="003114D0">
      <w:pPr>
        <w:overflowPunct w:val="0"/>
        <w:autoSpaceDE w:val="0"/>
        <w:autoSpaceDN w:val="0"/>
        <w:adjustRightInd w:val="0"/>
        <w:textAlignment w:val="baseline"/>
        <w:rPr>
          <w:rFonts w:eastAsia="Times New Roman"/>
          <w:highlight w:val="lightGray"/>
          <w:lang w:eastAsia="en-GB"/>
        </w:rPr>
      </w:pPr>
      <w:r w:rsidRPr="002D684B">
        <w:rPr>
          <w:rFonts w:eastAsia="Times New Roman"/>
          <w:highlight w:val="lightGray"/>
          <w:lang w:eastAsia="en-GB"/>
        </w:rPr>
        <w:t xml:space="preserve">This clause defines the following conditions for NR intra-frequency measurements </w:t>
      </w:r>
      <w:proofErr w:type="spellStart"/>
      <w:r w:rsidRPr="002D684B">
        <w:rPr>
          <w:rFonts w:eastAsia="Times New Roman"/>
          <w:highlight w:val="lightGray"/>
          <w:lang w:eastAsia="en-GB"/>
        </w:rPr>
        <w:t>unde</w:t>
      </w:r>
      <w:proofErr w:type="spellEnd"/>
      <w:r w:rsidRPr="002D684B">
        <w:rPr>
          <w:rFonts w:eastAsia="Times New Roman"/>
          <w:highlight w:val="lightGray"/>
          <w:lang w:eastAsia="en-GB"/>
        </w:rPr>
        <w:t xml:space="preserve"> CCA and corresponding procedures performed based on SSBs: SSB_RP and </w:t>
      </w:r>
      <w:r w:rsidRPr="002D684B">
        <w:rPr>
          <w:rFonts w:eastAsia="Times New Roman"/>
          <w:highlight w:val="lightGray"/>
          <w:lang w:val="en-US" w:eastAsia="en-GB"/>
        </w:rPr>
        <w:t xml:space="preserve">SSB </w:t>
      </w:r>
      <w:proofErr w:type="spellStart"/>
      <w:r w:rsidRPr="002D684B">
        <w:rPr>
          <w:rFonts w:eastAsia="Times New Roman"/>
          <w:highlight w:val="lightGray"/>
          <w:lang w:val="en-US" w:eastAsia="en-GB"/>
        </w:rPr>
        <w:t>Ês</w:t>
      </w:r>
      <w:proofErr w:type="spellEnd"/>
      <w:r w:rsidRPr="002D684B">
        <w:rPr>
          <w:rFonts w:eastAsia="Times New Roman"/>
          <w:highlight w:val="lightGray"/>
          <w:lang w:val="en-US" w:eastAsia="en-GB"/>
        </w:rPr>
        <w:t>/</w:t>
      </w:r>
      <w:proofErr w:type="spellStart"/>
      <w:r w:rsidRPr="002D684B">
        <w:rPr>
          <w:rFonts w:eastAsia="Times New Roman"/>
          <w:highlight w:val="lightGray"/>
          <w:lang w:val="en-US" w:eastAsia="en-GB"/>
        </w:rPr>
        <w:t>Iot</w:t>
      </w:r>
      <w:proofErr w:type="spellEnd"/>
      <w:r w:rsidRPr="002D684B">
        <w:rPr>
          <w:rFonts w:eastAsia="Times New Roman"/>
          <w:highlight w:val="lightGray"/>
          <w:lang w:val="en-US" w:eastAsia="en-GB"/>
        </w:rPr>
        <w:t xml:space="preserve">, </w:t>
      </w:r>
      <w:r w:rsidRPr="002D684B">
        <w:rPr>
          <w:rFonts w:eastAsia="Times New Roman"/>
          <w:highlight w:val="lightGray"/>
          <w:lang w:eastAsia="en-GB"/>
        </w:rPr>
        <w:t>applicable for a corresponding operating band.</w:t>
      </w:r>
    </w:p>
    <w:p w14:paraId="262F5DA3" w14:textId="77777777" w:rsidR="003114D0" w:rsidRPr="002D684B" w:rsidRDefault="003114D0" w:rsidP="003114D0">
      <w:pPr>
        <w:overflowPunct w:val="0"/>
        <w:autoSpaceDE w:val="0"/>
        <w:autoSpaceDN w:val="0"/>
        <w:adjustRightInd w:val="0"/>
        <w:textAlignment w:val="baseline"/>
        <w:rPr>
          <w:rFonts w:eastAsia="Times New Roman"/>
          <w:highlight w:val="lightGray"/>
          <w:lang w:eastAsia="en-GB"/>
        </w:rPr>
      </w:pPr>
      <w:r w:rsidRPr="002D684B">
        <w:rPr>
          <w:rFonts w:eastAsia="Times New Roman"/>
          <w:highlight w:val="lightGray"/>
          <w:lang w:eastAsia="en-GB"/>
        </w:rPr>
        <w:t>The conditions are defined in Table B.2.9-1 for NR cells under CCA.</w:t>
      </w:r>
    </w:p>
    <w:p w14:paraId="02280D49" w14:textId="77777777" w:rsidR="003114D0" w:rsidRPr="002D684B" w:rsidRDefault="003114D0" w:rsidP="003114D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D684B">
        <w:rPr>
          <w:rFonts w:ascii="Arial" w:eastAsia="Times New Roman" w:hAnsi="Arial"/>
          <w:b/>
          <w:highlight w:val="lightGray"/>
          <w:lang w:eastAsia="en-GB"/>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3114D0" w:rsidRPr="002D684B" w14:paraId="07702A9B" w14:textId="77777777" w:rsidTr="00464194">
        <w:trPr>
          <w:trHeight w:val="105"/>
        </w:trPr>
        <w:tc>
          <w:tcPr>
            <w:tcW w:w="600" w:type="pct"/>
            <w:vMerge w:val="restart"/>
            <w:shd w:val="clear" w:color="auto" w:fill="auto"/>
            <w:vAlign w:val="center"/>
          </w:tcPr>
          <w:p w14:paraId="55925F8B"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Parameter</w:t>
            </w:r>
          </w:p>
        </w:tc>
        <w:tc>
          <w:tcPr>
            <w:tcW w:w="1786" w:type="pct"/>
            <w:vMerge w:val="restart"/>
            <w:shd w:val="clear" w:color="auto" w:fill="auto"/>
            <w:vAlign w:val="center"/>
          </w:tcPr>
          <w:p w14:paraId="6B682FE9"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NR operating band groups</w:t>
            </w:r>
            <w:r w:rsidRPr="002D684B">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1702FB61"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Minimum SSB_RP</w:t>
            </w:r>
          </w:p>
        </w:tc>
        <w:tc>
          <w:tcPr>
            <w:tcW w:w="964" w:type="pct"/>
            <w:shd w:val="clear" w:color="auto" w:fill="auto"/>
          </w:tcPr>
          <w:p w14:paraId="687263EB"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 xml:space="preserve">SSB </w:t>
            </w:r>
            <w:proofErr w:type="spellStart"/>
            <w:r w:rsidRPr="002D684B">
              <w:rPr>
                <w:rFonts w:ascii="Arial" w:eastAsia="Times New Roman" w:hAnsi="Arial"/>
                <w:b/>
                <w:sz w:val="18"/>
                <w:highlight w:val="lightGray"/>
                <w:lang w:eastAsia="en-GB"/>
              </w:rPr>
              <w:t>Ês</w:t>
            </w:r>
            <w:proofErr w:type="spellEnd"/>
            <w:r w:rsidRPr="002D684B">
              <w:rPr>
                <w:rFonts w:ascii="Arial" w:eastAsia="Times New Roman" w:hAnsi="Arial"/>
                <w:b/>
                <w:sz w:val="18"/>
                <w:highlight w:val="lightGray"/>
                <w:lang w:eastAsia="en-GB"/>
              </w:rPr>
              <w:t>/</w:t>
            </w:r>
            <w:proofErr w:type="spellStart"/>
            <w:r w:rsidRPr="002D684B">
              <w:rPr>
                <w:rFonts w:ascii="Arial" w:eastAsia="Times New Roman" w:hAnsi="Arial"/>
                <w:b/>
                <w:sz w:val="18"/>
                <w:highlight w:val="lightGray"/>
                <w:lang w:eastAsia="en-GB"/>
              </w:rPr>
              <w:t>Iot</w:t>
            </w:r>
            <w:proofErr w:type="spellEnd"/>
          </w:p>
        </w:tc>
      </w:tr>
      <w:tr w:rsidR="003114D0" w:rsidRPr="002D684B" w14:paraId="20292D0E" w14:textId="77777777" w:rsidTr="00464194">
        <w:trPr>
          <w:trHeight w:val="105"/>
        </w:trPr>
        <w:tc>
          <w:tcPr>
            <w:tcW w:w="600" w:type="pct"/>
            <w:vMerge/>
            <w:shd w:val="clear" w:color="auto" w:fill="auto"/>
          </w:tcPr>
          <w:p w14:paraId="751F35ED"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4964B916"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381D61BA"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dBm / SCS</w:t>
            </w:r>
            <w:r w:rsidRPr="002D684B">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5A3AE327"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dB</w:t>
            </w:r>
          </w:p>
        </w:tc>
      </w:tr>
      <w:tr w:rsidR="003114D0" w:rsidRPr="002D684B" w14:paraId="1D9431C9" w14:textId="77777777" w:rsidTr="00464194">
        <w:trPr>
          <w:trHeight w:val="105"/>
        </w:trPr>
        <w:tc>
          <w:tcPr>
            <w:tcW w:w="600" w:type="pct"/>
            <w:vMerge/>
            <w:shd w:val="clear" w:color="auto" w:fill="auto"/>
          </w:tcPr>
          <w:p w14:paraId="66B23C6A"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5EC48F8A"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35C38397"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SCS</w:t>
            </w:r>
            <w:r w:rsidRPr="002D684B">
              <w:rPr>
                <w:rFonts w:ascii="Arial" w:eastAsia="Times New Roman" w:hAnsi="Arial"/>
                <w:b/>
                <w:sz w:val="18"/>
                <w:highlight w:val="lightGray"/>
                <w:vertAlign w:val="subscript"/>
                <w:lang w:eastAsia="en-GB"/>
              </w:rPr>
              <w:t>SSB</w:t>
            </w:r>
            <w:r w:rsidRPr="002D684B">
              <w:rPr>
                <w:rFonts w:ascii="Arial" w:eastAsia="Times New Roman" w:hAnsi="Arial"/>
                <w:b/>
                <w:sz w:val="18"/>
                <w:highlight w:val="lightGray"/>
                <w:lang w:eastAsia="en-GB"/>
              </w:rPr>
              <w:t xml:space="preserve"> = 15 kHz</w:t>
            </w:r>
          </w:p>
        </w:tc>
        <w:tc>
          <w:tcPr>
            <w:tcW w:w="873" w:type="pct"/>
            <w:shd w:val="clear" w:color="auto" w:fill="auto"/>
            <w:vAlign w:val="center"/>
          </w:tcPr>
          <w:p w14:paraId="289C0542"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SCS</w:t>
            </w:r>
            <w:r w:rsidRPr="002D684B">
              <w:rPr>
                <w:rFonts w:ascii="Arial" w:eastAsia="Times New Roman" w:hAnsi="Arial"/>
                <w:b/>
                <w:sz w:val="18"/>
                <w:highlight w:val="lightGray"/>
                <w:vertAlign w:val="subscript"/>
                <w:lang w:eastAsia="en-GB"/>
              </w:rPr>
              <w:t>SSB</w:t>
            </w:r>
            <w:r w:rsidRPr="002D684B">
              <w:rPr>
                <w:rFonts w:ascii="Arial" w:eastAsia="Times New Roman" w:hAnsi="Arial"/>
                <w:b/>
                <w:sz w:val="18"/>
                <w:highlight w:val="lightGray"/>
                <w:lang w:eastAsia="en-GB"/>
              </w:rPr>
              <w:t xml:space="preserve"> = 30 kHz</w:t>
            </w:r>
          </w:p>
        </w:tc>
        <w:tc>
          <w:tcPr>
            <w:tcW w:w="964" w:type="pct"/>
            <w:vMerge/>
            <w:shd w:val="clear" w:color="auto" w:fill="auto"/>
          </w:tcPr>
          <w:p w14:paraId="048280CF"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3114D0" w:rsidRPr="002D684B" w14:paraId="0FC512EF" w14:textId="77777777" w:rsidTr="00464194">
        <w:tc>
          <w:tcPr>
            <w:tcW w:w="600" w:type="pct"/>
            <w:vMerge w:val="restart"/>
            <w:shd w:val="clear" w:color="auto" w:fill="auto"/>
            <w:vAlign w:val="center"/>
          </w:tcPr>
          <w:p w14:paraId="5946A26B"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D684B">
              <w:rPr>
                <w:rFonts w:ascii="Arial" w:eastAsia="Times New Roman" w:hAnsi="Arial"/>
                <w:b/>
                <w:sz w:val="18"/>
                <w:highlight w:val="lightGray"/>
                <w:lang w:eastAsia="en-GB"/>
              </w:rPr>
              <w:t>Conditions</w:t>
            </w:r>
          </w:p>
        </w:tc>
        <w:tc>
          <w:tcPr>
            <w:tcW w:w="1786" w:type="pct"/>
            <w:shd w:val="clear" w:color="auto" w:fill="auto"/>
          </w:tcPr>
          <w:p w14:paraId="05D1B7C5"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2D684B">
              <w:rPr>
                <w:rFonts w:ascii="Arial" w:eastAsia="Times New Roman" w:hAnsi="Arial" w:cs="Arial"/>
                <w:sz w:val="18"/>
                <w:highlight w:val="lightGray"/>
                <w:lang w:val="sv-SE" w:eastAsia="en-GB"/>
              </w:rPr>
              <w:t>NR_CCA_FR1_I</w:t>
            </w:r>
          </w:p>
        </w:tc>
        <w:tc>
          <w:tcPr>
            <w:tcW w:w="777" w:type="pct"/>
            <w:shd w:val="clear" w:color="auto" w:fill="auto"/>
            <w:vAlign w:val="center"/>
          </w:tcPr>
          <w:p w14:paraId="5983AC53"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D684B">
              <w:rPr>
                <w:rFonts w:ascii="Arial" w:eastAsia="Times New Roman" w:hAnsi="Arial"/>
                <w:sz w:val="18"/>
                <w:highlight w:val="lightGray"/>
                <w:lang w:eastAsia="en-GB"/>
              </w:rPr>
              <w:t>-123</w:t>
            </w:r>
          </w:p>
        </w:tc>
        <w:tc>
          <w:tcPr>
            <w:tcW w:w="873" w:type="pct"/>
            <w:shd w:val="clear" w:color="auto" w:fill="auto"/>
            <w:vAlign w:val="center"/>
          </w:tcPr>
          <w:p w14:paraId="2B76C8FD"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D684B">
              <w:rPr>
                <w:rFonts w:ascii="Arial" w:eastAsia="Times New Roman" w:hAnsi="Arial"/>
                <w:sz w:val="18"/>
                <w:highlight w:val="lightGray"/>
                <w:lang w:eastAsia="en-GB"/>
              </w:rPr>
              <w:t>-120</w:t>
            </w:r>
          </w:p>
        </w:tc>
        <w:tc>
          <w:tcPr>
            <w:tcW w:w="964" w:type="pct"/>
            <w:vMerge w:val="restart"/>
            <w:shd w:val="clear" w:color="auto" w:fill="auto"/>
            <w:vAlign w:val="center"/>
          </w:tcPr>
          <w:p w14:paraId="07096DC7"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D684B">
              <w:rPr>
                <w:rFonts w:ascii="Arial" w:eastAsia="Times New Roman" w:hAnsi="Arial"/>
                <w:sz w:val="18"/>
                <w:highlight w:val="yellow"/>
                <w:lang w:eastAsia="en-GB"/>
              </w:rPr>
              <w:sym w:font="Symbol" w:char="F0B3"/>
            </w:r>
            <w:r w:rsidRPr="002D684B">
              <w:rPr>
                <w:rFonts w:ascii="Arial" w:eastAsia="Times New Roman" w:hAnsi="Arial"/>
                <w:sz w:val="18"/>
                <w:highlight w:val="yellow"/>
                <w:lang w:eastAsia="en-GB"/>
              </w:rPr>
              <w:t xml:space="preserve"> -6</w:t>
            </w:r>
          </w:p>
        </w:tc>
      </w:tr>
      <w:tr w:rsidR="003114D0" w:rsidRPr="002D684B" w14:paraId="3D2A5503" w14:textId="77777777" w:rsidTr="00464194">
        <w:tc>
          <w:tcPr>
            <w:tcW w:w="600" w:type="pct"/>
            <w:vMerge/>
            <w:shd w:val="clear" w:color="auto" w:fill="auto"/>
            <w:vAlign w:val="center"/>
          </w:tcPr>
          <w:p w14:paraId="167411AD"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7DD6CBD2"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D684B">
              <w:rPr>
                <w:rFonts w:ascii="Arial" w:eastAsia="Times New Roman" w:hAnsi="Arial" w:cs="Arial"/>
                <w:sz w:val="18"/>
                <w:highlight w:val="yellow"/>
                <w:lang w:eastAsia="en-GB"/>
              </w:rPr>
              <w:t>NR_CCA_FR1_J</w:t>
            </w:r>
          </w:p>
        </w:tc>
        <w:tc>
          <w:tcPr>
            <w:tcW w:w="777" w:type="pct"/>
            <w:shd w:val="clear" w:color="auto" w:fill="auto"/>
            <w:vAlign w:val="center"/>
          </w:tcPr>
          <w:p w14:paraId="34563D69"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D684B">
              <w:rPr>
                <w:rFonts w:ascii="Arial" w:eastAsia="Times New Roman" w:hAnsi="Arial"/>
                <w:sz w:val="18"/>
                <w:highlight w:val="lightGray"/>
                <w:lang w:eastAsia="en-GB"/>
              </w:rPr>
              <w:t>-122.5</w:t>
            </w:r>
          </w:p>
        </w:tc>
        <w:tc>
          <w:tcPr>
            <w:tcW w:w="873" w:type="pct"/>
            <w:shd w:val="clear" w:color="auto" w:fill="auto"/>
            <w:vAlign w:val="center"/>
          </w:tcPr>
          <w:p w14:paraId="6B7EC460"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D684B">
              <w:rPr>
                <w:rFonts w:ascii="Arial" w:eastAsia="Times New Roman" w:hAnsi="Arial"/>
                <w:sz w:val="18"/>
                <w:highlight w:val="yellow"/>
                <w:lang w:eastAsia="en-GB"/>
              </w:rPr>
              <w:t>-119.5</w:t>
            </w:r>
          </w:p>
        </w:tc>
        <w:tc>
          <w:tcPr>
            <w:tcW w:w="964" w:type="pct"/>
            <w:vMerge/>
            <w:shd w:val="clear" w:color="auto" w:fill="auto"/>
            <w:vAlign w:val="center"/>
          </w:tcPr>
          <w:p w14:paraId="794091E7" w14:textId="77777777" w:rsidR="003114D0" w:rsidRPr="002D684B" w:rsidRDefault="003114D0" w:rsidP="0046419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3114D0" w:rsidRPr="002D684B" w14:paraId="18F1E4A8" w14:textId="77777777" w:rsidTr="00464194">
        <w:tc>
          <w:tcPr>
            <w:tcW w:w="5000" w:type="pct"/>
            <w:gridSpan w:val="5"/>
            <w:shd w:val="clear" w:color="auto" w:fill="auto"/>
          </w:tcPr>
          <w:p w14:paraId="1C0C24F1" w14:textId="77777777" w:rsidR="003114D0" w:rsidRPr="002D684B" w:rsidRDefault="003114D0" w:rsidP="0046419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D684B">
              <w:rPr>
                <w:rFonts w:ascii="Arial" w:eastAsia="Times New Roman" w:hAnsi="Arial"/>
                <w:sz w:val="18"/>
                <w:highlight w:val="lightGray"/>
                <w:lang w:eastAsia="en-GB"/>
              </w:rPr>
              <w:t>NOTE 1:</w:t>
            </w:r>
            <w:r w:rsidRPr="002D684B">
              <w:rPr>
                <w:rFonts w:ascii="Arial" w:eastAsia="Times New Roman" w:hAnsi="Arial"/>
                <w:sz w:val="18"/>
                <w:highlight w:val="lightGray"/>
                <w:lang w:eastAsia="en-GB"/>
              </w:rPr>
              <w:tab/>
              <w:t>NR operating band groups are as defined in clause 3.5.2.</w:t>
            </w:r>
          </w:p>
        </w:tc>
      </w:tr>
    </w:tbl>
    <w:p w14:paraId="12DDAFDD" w14:textId="77777777" w:rsidR="003114D0" w:rsidRPr="00065B5D" w:rsidRDefault="003114D0" w:rsidP="003114D0">
      <w:pPr>
        <w:jc w:val="both"/>
        <w:rPr>
          <w:rFonts w:ascii="Arial" w:hAnsi="Arial" w:cs="Arial"/>
        </w:rPr>
      </w:pPr>
    </w:p>
    <w:p w14:paraId="2CA08241" w14:textId="5C3737F2" w:rsidR="00A733C0" w:rsidRPr="004A5BDA" w:rsidRDefault="00606F46" w:rsidP="007C795D">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NR Cell </w:t>
      </w:r>
      <w:r w:rsidR="00931455">
        <w:rPr>
          <w:rFonts w:ascii="Arial" w:hAnsi="Arial" w:cs="Arial"/>
        </w:rPr>
        <w:t>1</w:t>
      </w:r>
      <w:r>
        <w:rPr>
          <w:rFonts w:ascii="Arial" w:hAnsi="Arial" w:cs="Arial"/>
        </w:rPr>
        <w:t xml:space="preserve"> and Cell </w:t>
      </w:r>
      <w:r w:rsidR="00931455">
        <w:rPr>
          <w:rFonts w:ascii="Arial" w:hAnsi="Arial" w:cs="Arial"/>
        </w:rPr>
        <w:t>2</w:t>
      </w:r>
      <w:r>
        <w:rPr>
          <w:rFonts w:ascii="Arial" w:hAnsi="Arial" w:cs="Arial"/>
        </w:rPr>
        <w:t xml:space="preserve"> shall be above -</w:t>
      </w:r>
      <w:r w:rsidR="004D4750">
        <w:rPr>
          <w:rFonts w:ascii="Arial" w:hAnsi="Arial" w:cs="Arial"/>
        </w:rPr>
        <w:t>6</w:t>
      </w:r>
      <w:r>
        <w:rPr>
          <w:rFonts w:ascii="Arial" w:hAnsi="Arial" w:cs="Arial"/>
        </w:rPr>
        <w:t>dB</w:t>
      </w:r>
      <w:r w:rsidR="004D4750">
        <w:rPr>
          <w:rFonts w:ascii="Arial" w:hAnsi="Arial" w:cs="Arial"/>
        </w:rPr>
        <w:t xml:space="preserve"> and -2dB respectively</w:t>
      </w:r>
      <w:r>
        <w:rPr>
          <w:rFonts w:ascii="Arial" w:hAnsi="Arial" w:cs="Arial"/>
        </w:rPr>
        <w:t xml:space="preserve">,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Pr>
          <w:rFonts w:ascii="Arial" w:hAnsi="Arial" w:cs="Arial"/>
        </w:rPr>
        <w:t xml:space="preserve"> shall be between -114.5dBm/30kHz</w:t>
      </w:r>
      <w:r w:rsidR="00C04486">
        <w:rPr>
          <w:rFonts w:ascii="Arial" w:hAnsi="Arial" w:cs="Arial"/>
        </w:rPr>
        <w:t xml:space="preserve"> </w:t>
      </w:r>
      <w:r>
        <w:rPr>
          <w:rFonts w:ascii="Arial" w:hAnsi="Arial" w:cs="Arial"/>
        </w:rPr>
        <w:t>and -50dBm/</w:t>
      </w:r>
      <w:proofErr w:type="spellStart"/>
      <w:r>
        <w:rPr>
          <w:rFonts w:ascii="Arial" w:hAnsi="Arial" w:cs="Arial"/>
        </w:rPr>
        <w:t>BWchannel</w:t>
      </w:r>
      <w:proofErr w:type="spellEnd"/>
      <w:r>
        <w:rPr>
          <w:rFonts w:ascii="Arial" w:hAnsi="Arial" w:cs="Arial"/>
        </w:rPr>
        <w:t xml:space="preserve"> for band group </w:t>
      </w:r>
      <w:r w:rsidR="003114D0" w:rsidRPr="003114D0">
        <w:rPr>
          <w:rFonts w:ascii="Arial" w:hAnsi="Arial" w:cs="Arial"/>
        </w:rPr>
        <w:t>NR_CCA_FR1_J</w:t>
      </w:r>
      <w:r>
        <w:rPr>
          <w:rFonts w:ascii="Arial" w:hAnsi="Arial" w:cs="Arial"/>
        </w:rPr>
        <w:t xml:space="preserve">, and the </w:t>
      </w:r>
      <w:r w:rsidRPr="00251319">
        <w:rPr>
          <w:rFonts w:ascii="Arial" w:hAnsi="Arial" w:cs="Arial"/>
        </w:rPr>
        <w:t xml:space="preserve">tightest requirement </w:t>
      </w:r>
      <w:r>
        <w:rPr>
          <w:rFonts w:ascii="Arial" w:hAnsi="Arial" w:cs="Arial"/>
        </w:rPr>
        <w:t>for SSB_RP shall be above -1</w:t>
      </w:r>
      <w:r w:rsidR="003114D0">
        <w:rPr>
          <w:rFonts w:ascii="Arial" w:hAnsi="Arial" w:cs="Arial"/>
        </w:rPr>
        <w:t>19</w:t>
      </w:r>
      <w:r>
        <w:rPr>
          <w:rFonts w:ascii="Arial" w:hAnsi="Arial" w:cs="Arial"/>
        </w:rPr>
        <w:t xml:space="preserve">.5/30kHz for band group </w:t>
      </w:r>
      <w:r w:rsidR="003114D0" w:rsidRPr="003114D0">
        <w:rPr>
          <w:rFonts w:ascii="Arial" w:hAnsi="Arial" w:cs="Arial"/>
        </w:rPr>
        <w:t>NR_CCA_FR1_J</w:t>
      </w:r>
      <w:r>
        <w:rPr>
          <w:rFonts w:ascii="Arial" w:hAnsi="Arial" w:cs="Arial"/>
        </w:rPr>
        <w:t>.</w:t>
      </w:r>
    </w:p>
    <w:p w14:paraId="24B1B847" w14:textId="77777777" w:rsidR="004D651E" w:rsidRPr="0052305A" w:rsidRDefault="004D651E" w:rsidP="004D651E">
      <w:pPr>
        <w:spacing w:before="120" w:after="120"/>
        <w:jc w:val="both"/>
        <w:rPr>
          <w:rFonts w:ascii="Arial" w:hAnsi="Arial"/>
          <w:u w:val="single"/>
        </w:rPr>
      </w:pPr>
      <w:r w:rsidRPr="0052305A">
        <w:rPr>
          <w:rFonts w:ascii="Arial" w:hAnsi="Arial"/>
          <w:u w:val="single"/>
        </w:rPr>
        <w:lastRenderedPageBreak/>
        <w:t>d) Controlled parameters critical to verdict</w:t>
      </w:r>
    </w:p>
    <w:p w14:paraId="50F74C44"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A35A9B1" w14:textId="2442A360"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The</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37BBAEBD" w14:textId="77777777" w:rsidR="0052305A" w:rsidRPr="00727FC9" w:rsidRDefault="0052305A" w:rsidP="0052305A">
      <w:pPr>
        <w:rPr>
          <w:rFonts w:ascii="Arial" w:hAnsi="Arial"/>
        </w:rPr>
      </w:pPr>
      <w:r w:rsidRPr="00727FC9">
        <w:rPr>
          <w:rFonts w:ascii="Arial" w:hAnsi="Arial"/>
        </w:rPr>
        <w:t xml:space="preserve">In </w:t>
      </w:r>
      <w:proofErr w:type="gramStart"/>
      <w:r w:rsidRPr="00727FC9">
        <w:rPr>
          <w:rFonts w:ascii="Arial" w:hAnsi="Arial"/>
        </w:rPr>
        <w:t>general</w:t>
      </w:r>
      <w:proofErr w:type="gramEnd"/>
      <w:r w:rsidRPr="00727FC9">
        <w:rPr>
          <w:rFonts w:ascii="Arial" w:hAnsi="Arial"/>
        </w:rPr>
        <w:t xml:space="preserve">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62B4E6B"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366C3CD5"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31455">
        <w:rPr>
          <w:rFonts w:ascii="Arial" w:hAnsi="Arial"/>
        </w:rPr>
        <w:t>2</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716688AC" w14:textId="77777777" w:rsidR="0052305A" w:rsidRPr="001A2ECE" w:rsidRDefault="0052305A" w:rsidP="00CD3A29">
      <w:pPr>
        <w:rPr>
          <w:rFonts w:ascii="Arial" w:hAnsi="Arial"/>
        </w:rPr>
      </w:pPr>
      <w:r w:rsidRPr="00E579D8">
        <w:rPr>
          <w:rFonts w:ascii="Arial" w:hAnsi="Arial"/>
        </w:rPr>
        <w:t>These factors can also be derived intuitively, by looking at the pie chart</w:t>
      </w:r>
      <w:r w:rsidR="00CD3A29">
        <w:rPr>
          <w:rFonts w:ascii="Arial" w:hAnsi="Arial"/>
        </w:rPr>
        <w:t xml:space="preserve">s presented </w:t>
      </w:r>
      <w:r w:rsidRPr="00E579D8">
        <w:rPr>
          <w:rFonts w:ascii="Arial" w:hAnsi="Arial"/>
        </w:rPr>
        <w:t>in step a).</w:t>
      </w:r>
      <w:r w:rsidR="00CD3A29">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CD3A29">
        <w:rPr>
          <w:rFonts w:ascii="Arial" w:hAnsi="Arial"/>
        </w:rPr>
        <w:t>2</w:t>
      </w:r>
      <w:r w:rsidRPr="00E579D8">
        <w:rPr>
          <w:rFonts w:ascii="Arial" w:hAnsi="Arial"/>
        </w:rPr>
        <w:t xml:space="preserve"> Es/Noc alone is slightly diluted in the overall interference.</w:t>
      </w:r>
      <w:r w:rsidR="00CD3A29">
        <w:rPr>
          <w:rFonts w:ascii="Arial" w:hAnsi="Arial"/>
        </w:rPr>
        <w:t xml:space="preserve"> It</w:t>
      </w:r>
      <w:r w:rsidRPr="00E579D8">
        <w:rPr>
          <w:rFonts w:ascii="Arial" w:hAnsi="Arial"/>
        </w:rPr>
        <w:t xml:space="preserve">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059631C3"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2F283FE5"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0994DE7E"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proofErr w:type="spellStart"/>
      <w:r>
        <w:rPr>
          <w:rFonts w:ascii="Arial" w:hAnsi="Arial" w:cs="Arial"/>
        </w:rPr>
        <w:t>case</w:t>
      </w:r>
      <w:proofErr w:type="spellEnd"/>
      <w:r>
        <w:rPr>
          <w:rFonts w:ascii="Arial" w:hAnsi="Arial" w:cs="Arial"/>
        </w:rPr>
        <w:t xml:space="preserve"> a conformant test system to fail a conformant UE, which would be unacceptable.</w:t>
      </w:r>
    </w:p>
    <w:p w14:paraId="39F6F758" w14:textId="2F7E9B3B" w:rsidR="00F711A5" w:rsidRPr="00F711A5" w:rsidRDefault="00F711A5" w:rsidP="00F711A5">
      <w:pPr>
        <w:spacing w:before="120" w:after="120"/>
        <w:jc w:val="both"/>
        <w:rPr>
          <w:rFonts w:ascii="Arial" w:hAnsi="Arial" w:cs="Arial"/>
        </w:rPr>
      </w:pPr>
    </w:p>
    <w:p w14:paraId="5A817A41" w14:textId="75BE2606"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343BF8E3" w14:textId="2B8270CB" w:rsidR="0045128D" w:rsidRPr="0054187B" w:rsidRDefault="00BA7843"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w:t>
      </w:r>
      <w:proofErr w:type="spellStart"/>
      <w:r w:rsidR="00816E71">
        <w:rPr>
          <w:rFonts w:ascii="Arial" w:hAnsi="Arial"/>
        </w:rPr>
        <w:t>PCell</w:t>
      </w:r>
      <w:proofErr w:type="spellEnd"/>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7AC067BA" w14:textId="167651FC" w:rsidR="00882B1D" w:rsidRPr="008302D4" w:rsidRDefault="0045128D" w:rsidP="00FF353B">
      <w:pPr>
        <w:autoSpaceDE w:val="0"/>
        <w:autoSpaceDN w:val="0"/>
        <w:adjustRightInd w:val="0"/>
        <w:rPr>
          <w:rFonts w:ascii="Arial" w:eastAsia="SimSun" w:hAnsi="Arial" w:cs="Arial"/>
          <w:b/>
          <w:lang w:eastAsia="zh-CN"/>
        </w:rPr>
      </w:pPr>
      <w:r w:rsidRPr="0054187B">
        <w:rPr>
          <w:rFonts w:ascii="Arial" w:hAnsi="Arial"/>
        </w:rPr>
        <w:t>During T</w:t>
      </w:r>
      <w:r w:rsidR="009328DA" w:rsidRPr="0054187B">
        <w:rPr>
          <w:rFonts w:ascii="Arial" w:hAnsi="Arial"/>
        </w:rPr>
        <w:t>2</w:t>
      </w:r>
      <w:r w:rsidR="00CD3A29">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w:t>
      </w:r>
      <w:bookmarkStart w:id="23" w:name="_Hlk124496231"/>
      <w:r w:rsidR="004D4750">
        <w:rPr>
          <w:rFonts w:ascii="Arial" w:hAnsi="Arial"/>
        </w:rPr>
        <w:t>detect and handover to Cell 2</w:t>
      </w:r>
      <w:bookmarkEnd w:id="23"/>
      <w:r w:rsidR="004D4750">
        <w:rPr>
          <w:rFonts w:ascii="Arial" w:hAnsi="Arial"/>
        </w:rPr>
        <w:t>.</w:t>
      </w:r>
      <w:r w:rsidR="00FE4FBB">
        <w:rPr>
          <w:rFonts w:ascii="Arial" w:hAnsi="Arial"/>
        </w:rPr>
        <w:t xml:space="preserve"> </w:t>
      </w:r>
      <w:bookmarkStart w:id="24" w:name="_Hlk124497019"/>
      <w:r w:rsidR="00FE4FBB" w:rsidRPr="005A6E03">
        <w:rPr>
          <w:rFonts w:ascii="Arial" w:hAnsi="Arial"/>
        </w:rPr>
        <w:t xml:space="preserve">The uncertainties do not take </w:t>
      </w:r>
      <w:r w:rsidR="00FE4FBB">
        <w:rPr>
          <w:rFonts w:ascii="Arial" w:hAnsi="Arial"/>
        </w:rPr>
        <w:t>NR Cell 2</w:t>
      </w:r>
      <w:r w:rsidR="00FE4FBB" w:rsidRPr="005A6E03">
        <w:rPr>
          <w:rFonts w:ascii="Arial" w:hAnsi="Arial"/>
        </w:rPr>
        <w:t xml:space="preserve"> </w:t>
      </w:r>
      <w:proofErr w:type="spellStart"/>
      <w:r w:rsidR="00FE4FBB" w:rsidRPr="005A6E03">
        <w:rPr>
          <w:rFonts w:ascii="Arial" w:hAnsi="Arial"/>
        </w:rPr>
        <w:t>Ês</w:t>
      </w:r>
      <w:proofErr w:type="spellEnd"/>
      <w:r w:rsidR="00FE4FBB" w:rsidRPr="005A6E03">
        <w:rPr>
          <w:rFonts w:ascii="Arial" w:hAnsi="Arial"/>
        </w:rPr>
        <w:t>/</w:t>
      </w:r>
      <w:proofErr w:type="spellStart"/>
      <w:r w:rsidR="00FE4FBB" w:rsidRPr="005A6E03">
        <w:rPr>
          <w:rFonts w:ascii="Arial" w:hAnsi="Arial"/>
        </w:rPr>
        <w:t>Iot</w:t>
      </w:r>
      <w:proofErr w:type="spellEnd"/>
      <w:r w:rsidR="00FE4FBB" w:rsidRPr="005A6E03">
        <w:rPr>
          <w:rFonts w:ascii="Arial" w:hAnsi="Arial"/>
        </w:rPr>
        <w:t xml:space="preserve"> or </w:t>
      </w:r>
      <w:r w:rsidR="00FE4FBB">
        <w:rPr>
          <w:rFonts w:ascii="Arial" w:hAnsi="Arial"/>
        </w:rPr>
        <w:t>SSB_</w:t>
      </w:r>
      <w:r w:rsidR="00FE4FBB" w:rsidRPr="005A6E03">
        <w:rPr>
          <w:rFonts w:ascii="Arial" w:hAnsi="Arial"/>
        </w:rPr>
        <w:t xml:space="preserve">RP </w:t>
      </w:r>
      <w:r w:rsidR="00FE4FBB">
        <w:rPr>
          <w:rFonts w:ascii="Arial" w:hAnsi="Arial"/>
        </w:rPr>
        <w:t xml:space="preserve">or Io </w:t>
      </w:r>
      <w:r w:rsidR="00FE4FBB" w:rsidRPr="005A6E03">
        <w:rPr>
          <w:rFonts w:ascii="Arial" w:hAnsi="Arial"/>
        </w:rPr>
        <w:t>outside the allowed range</w:t>
      </w:r>
      <w:r w:rsidR="00FE4FBB">
        <w:rPr>
          <w:rFonts w:ascii="Arial" w:hAnsi="Arial"/>
        </w:rPr>
        <w:t>,</w:t>
      </w:r>
      <w:r w:rsidR="00FE4FBB" w:rsidRPr="005A6E03">
        <w:rPr>
          <w:rFonts w:ascii="Arial" w:hAnsi="Arial"/>
        </w:rPr>
        <w:t xml:space="preserve"> </w:t>
      </w:r>
      <w:r w:rsidR="00FE4FBB" w:rsidRPr="0054187B">
        <w:rPr>
          <w:rFonts w:ascii="Arial" w:hAnsi="Arial"/>
        </w:rPr>
        <w:t>therefore no offsets are required.</w:t>
      </w:r>
      <w:bookmarkEnd w:id="24"/>
      <w:r w:rsidR="00DC7519">
        <w:rPr>
          <w:rFonts w:ascii="Arial" w:hAnsi="Arial"/>
          <w:i/>
        </w:rPr>
        <w:t xml:space="preserve"> </w:t>
      </w:r>
    </w:p>
    <w:p w14:paraId="64025340" w14:textId="77777777" w:rsidR="002B6120" w:rsidRDefault="002B6120" w:rsidP="002B6120">
      <w:pPr>
        <w:rPr>
          <w:rFonts w:ascii="Arial" w:hAnsi="Arial"/>
        </w:rPr>
      </w:pPr>
      <w:r>
        <w:rPr>
          <w:rFonts w:ascii="Arial" w:hAnsi="Arial"/>
        </w:rPr>
        <w:lastRenderedPageBreak/>
        <w:t>The check that all other controlled parameters meet their required range is done in step g). In theory it is possible for steps e) to g) to be iterative, or possibly even steps c) to g) to be iterative, but this test case can be done without such iteration.</w:t>
      </w:r>
    </w:p>
    <w:p w14:paraId="4840ACFE"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743977F1" w14:textId="77777777" w:rsidR="004D651E" w:rsidRDefault="004D651E" w:rsidP="00664C95">
      <w:pPr>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5BBB596D"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3D62949F"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9EC726E"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4EEE9132"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w:t>
      </w:r>
      <w:proofErr w:type="spellStart"/>
      <w:r w:rsidR="00D72CC7">
        <w:rPr>
          <w:rFonts w:ascii="Arial" w:hAnsi="Arial"/>
        </w:rPr>
        <w:t>Iot</w:t>
      </w:r>
      <w:proofErr w:type="spellEnd"/>
      <w:r w:rsidR="00D72CC7">
        <w:rPr>
          <w:rFonts w:ascii="Arial" w:hAnsi="Arial"/>
        </w:rPr>
        <w: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3144FD96" w14:textId="77777777" w:rsidR="00A87B59" w:rsidRDefault="00607288" w:rsidP="00B545CD">
      <w:pPr>
        <w:rPr>
          <w:rFonts w:ascii="Arial" w:eastAsia="SimSun"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sectPr w:rsidR="00A87B59"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F2649" w14:textId="77777777" w:rsidR="008C5397" w:rsidRPr="00D94B24" w:rsidRDefault="008C5397" w:rsidP="00D24C15">
      <w:pPr>
        <w:spacing w:after="0"/>
      </w:pPr>
      <w:r>
        <w:separator/>
      </w:r>
    </w:p>
  </w:endnote>
  <w:endnote w:type="continuationSeparator" w:id="0">
    <w:p w14:paraId="4094B107" w14:textId="77777777" w:rsidR="008C5397" w:rsidRPr="00D94B24" w:rsidRDefault="008C5397"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25EFD" w14:textId="77777777" w:rsidR="008C5397" w:rsidRPr="00D94B24" w:rsidRDefault="008C5397" w:rsidP="00D24C15">
      <w:pPr>
        <w:spacing w:after="0"/>
      </w:pPr>
      <w:r>
        <w:separator/>
      </w:r>
    </w:p>
  </w:footnote>
  <w:footnote w:type="continuationSeparator" w:id="0">
    <w:p w14:paraId="75F267D1" w14:textId="77777777" w:rsidR="008C5397" w:rsidRPr="00D94B24" w:rsidRDefault="008C5397"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0954571">
    <w:abstractNumId w:val="9"/>
  </w:num>
  <w:num w:numId="2" w16cid:durableId="1406800001">
    <w:abstractNumId w:val="0"/>
  </w:num>
  <w:num w:numId="3" w16cid:durableId="228544092">
    <w:abstractNumId w:val="12"/>
  </w:num>
  <w:num w:numId="4" w16cid:durableId="534388003">
    <w:abstractNumId w:val="13"/>
  </w:num>
  <w:num w:numId="5" w16cid:durableId="864488323">
    <w:abstractNumId w:val="8"/>
  </w:num>
  <w:num w:numId="6" w16cid:durableId="154803416">
    <w:abstractNumId w:val="10"/>
  </w:num>
  <w:num w:numId="7" w16cid:durableId="1363240211">
    <w:abstractNumId w:val="6"/>
  </w:num>
  <w:num w:numId="8" w16cid:durableId="1806242185">
    <w:abstractNumId w:val="2"/>
  </w:num>
  <w:num w:numId="9" w16cid:durableId="1214927820">
    <w:abstractNumId w:val="11"/>
  </w:num>
  <w:num w:numId="10" w16cid:durableId="637800921">
    <w:abstractNumId w:val="7"/>
  </w:num>
  <w:num w:numId="11" w16cid:durableId="1508860126">
    <w:abstractNumId w:val="5"/>
  </w:num>
  <w:num w:numId="12" w16cid:durableId="1364675173">
    <w:abstractNumId w:val="3"/>
  </w:num>
  <w:num w:numId="13" w16cid:durableId="1688949047">
    <w:abstractNumId w:val="4"/>
  </w:num>
  <w:num w:numId="14" w16cid:durableId="1914046774">
    <w:abstractNumId w:val="1"/>
  </w:num>
  <w:num w:numId="15" w16cid:durableId="13484838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0E3D"/>
    <w:rsid w:val="0008323B"/>
    <w:rsid w:val="00085E43"/>
    <w:rsid w:val="00091741"/>
    <w:rsid w:val="000A6A79"/>
    <w:rsid w:val="000B5C03"/>
    <w:rsid w:val="000B76B5"/>
    <w:rsid w:val="000C157A"/>
    <w:rsid w:val="000C3547"/>
    <w:rsid w:val="000C3F6F"/>
    <w:rsid w:val="000E0E24"/>
    <w:rsid w:val="000E236C"/>
    <w:rsid w:val="000E284B"/>
    <w:rsid w:val="000F6F4F"/>
    <w:rsid w:val="001025C2"/>
    <w:rsid w:val="00105FE0"/>
    <w:rsid w:val="001079A0"/>
    <w:rsid w:val="00114922"/>
    <w:rsid w:val="001253D7"/>
    <w:rsid w:val="0013063B"/>
    <w:rsid w:val="00134431"/>
    <w:rsid w:val="001349DF"/>
    <w:rsid w:val="00136716"/>
    <w:rsid w:val="001434B7"/>
    <w:rsid w:val="00147B02"/>
    <w:rsid w:val="00151703"/>
    <w:rsid w:val="00156AB3"/>
    <w:rsid w:val="00170748"/>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C7B4A"/>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2AA2"/>
    <w:rsid w:val="002651F7"/>
    <w:rsid w:val="00266BF0"/>
    <w:rsid w:val="00272004"/>
    <w:rsid w:val="002810E9"/>
    <w:rsid w:val="002A64E7"/>
    <w:rsid w:val="002A6CA3"/>
    <w:rsid w:val="002B4A2F"/>
    <w:rsid w:val="002B4F56"/>
    <w:rsid w:val="002B6120"/>
    <w:rsid w:val="002C2E78"/>
    <w:rsid w:val="002E28A6"/>
    <w:rsid w:val="002E73C6"/>
    <w:rsid w:val="002F14A0"/>
    <w:rsid w:val="00301605"/>
    <w:rsid w:val="0031107C"/>
    <w:rsid w:val="003114D0"/>
    <w:rsid w:val="003139B2"/>
    <w:rsid w:val="00315FB0"/>
    <w:rsid w:val="0032395A"/>
    <w:rsid w:val="00330B8C"/>
    <w:rsid w:val="00331F6E"/>
    <w:rsid w:val="00334264"/>
    <w:rsid w:val="00341F67"/>
    <w:rsid w:val="00343BDA"/>
    <w:rsid w:val="003502B2"/>
    <w:rsid w:val="00355D6C"/>
    <w:rsid w:val="003617B5"/>
    <w:rsid w:val="003668BA"/>
    <w:rsid w:val="00374BA5"/>
    <w:rsid w:val="00375040"/>
    <w:rsid w:val="00385039"/>
    <w:rsid w:val="00394149"/>
    <w:rsid w:val="00395480"/>
    <w:rsid w:val="003973E1"/>
    <w:rsid w:val="003A03AD"/>
    <w:rsid w:val="003A6BF8"/>
    <w:rsid w:val="003B1A76"/>
    <w:rsid w:val="003B6C88"/>
    <w:rsid w:val="003C68C2"/>
    <w:rsid w:val="003D2F3A"/>
    <w:rsid w:val="003D3634"/>
    <w:rsid w:val="003E0B9A"/>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5E38"/>
    <w:rsid w:val="0046698E"/>
    <w:rsid w:val="00477926"/>
    <w:rsid w:val="00480E1E"/>
    <w:rsid w:val="00486EE3"/>
    <w:rsid w:val="00490424"/>
    <w:rsid w:val="00494514"/>
    <w:rsid w:val="004A5BDA"/>
    <w:rsid w:val="004A754A"/>
    <w:rsid w:val="004C3B8C"/>
    <w:rsid w:val="004D4750"/>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33E1C"/>
    <w:rsid w:val="0054187B"/>
    <w:rsid w:val="00542A1F"/>
    <w:rsid w:val="00546B7F"/>
    <w:rsid w:val="00550992"/>
    <w:rsid w:val="00553DDF"/>
    <w:rsid w:val="00567806"/>
    <w:rsid w:val="00570AE3"/>
    <w:rsid w:val="005713B6"/>
    <w:rsid w:val="005906FB"/>
    <w:rsid w:val="00592121"/>
    <w:rsid w:val="005A38F0"/>
    <w:rsid w:val="005A6E03"/>
    <w:rsid w:val="005C27A6"/>
    <w:rsid w:val="005C2E73"/>
    <w:rsid w:val="005C5455"/>
    <w:rsid w:val="005C7283"/>
    <w:rsid w:val="005D31C2"/>
    <w:rsid w:val="005D7DAB"/>
    <w:rsid w:val="005E5D11"/>
    <w:rsid w:val="005F2CB9"/>
    <w:rsid w:val="00606F46"/>
    <w:rsid w:val="00607288"/>
    <w:rsid w:val="00610782"/>
    <w:rsid w:val="00624BBE"/>
    <w:rsid w:val="00631B60"/>
    <w:rsid w:val="00634BA2"/>
    <w:rsid w:val="006439EC"/>
    <w:rsid w:val="00653D3F"/>
    <w:rsid w:val="00654B13"/>
    <w:rsid w:val="006638BC"/>
    <w:rsid w:val="00664C95"/>
    <w:rsid w:val="00671EC2"/>
    <w:rsid w:val="0067626A"/>
    <w:rsid w:val="00676747"/>
    <w:rsid w:val="00680EAD"/>
    <w:rsid w:val="00682223"/>
    <w:rsid w:val="006839A5"/>
    <w:rsid w:val="006840B0"/>
    <w:rsid w:val="00695F98"/>
    <w:rsid w:val="006A6F6C"/>
    <w:rsid w:val="006B4584"/>
    <w:rsid w:val="006C02F2"/>
    <w:rsid w:val="006C0B5B"/>
    <w:rsid w:val="006C49C5"/>
    <w:rsid w:val="006C6DD7"/>
    <w:rsid w:val="006E3289"/>
    <w:rsid w:val="006F2A92"/>
    <w:rsid w:val="006F2D65"/>
    <w:rsid w:val="006F6338"/>
    <w:rsid w:val="00704586"/>
    <w:rsid w:val="00710D35"/>
    <w:rsid w:val="007204D2"/>
    <w:rsid w:val="007207B8"/>
    <w:rsid w:val="00722B99"/>
    <w:rsid w:val="00725AD4"/>
    <w:rsid w:val="00727FC9"/>
    <w:rsid w:val="00734AB0"/>
    <w:rsid w:val="00734DBE"/>
    <w:rsid w:val="00744565"/>
    <w:rsid w:val="00745973"/>
    <w:rsid w:val="0074605A"/>
    <w:rsid w:val="007554FE"/>
    <w:rsid w:val="00770290"/>
    <w:rsid w:val="007735F1"/>
    <w:rsid w:val="00773AFF"/>
    <w:rsid w:val="00790E7B"/>
    <w:rsid w:val="00796D65"/>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1967"/>
    <w:rsid w:val="00834687"/>
    <w:rsid w:val="0084018E"/>
    <w:rsid w:val="00845DBC"/>
    <w:rsid w:val="00846DEF"/>
    <w:rsid w:val="00882B1D"/>
    <w:rsid w:val="00895190"/>
    <w:rsid w:val="008A3721"/>
    <w:rsid w:val="008B11C4"/>
    <w:rsid w:val="008B43BE"/>
    <w:rsid w:val="008B75C6"/>
    <w:rsid w:val="008C5397"/>
    <w:rsid w:val="008E31C1"/>
    <w:rsid w:val="008F0926"/>
    <w:rsid w:val="008F2374"/>
    <w:rsid w:val="00902E1F"/>
    <w:rsid w:val="00906EB3"/>
    <w:rsid w:val="00912D3C"/>
    <w:rsid w:val="00931455"/>
    <w:rsid w:val="009328DA"/>
    <w:rsid w:val="00933236"/>
    <w:rsid w:val="0094158C"/>
    <w:rsid w:val="00954A1D"/>
    <w:rsid w:val="00960F5E"/>
    <w:rsid w:val="00963AC9"/>
    <w:rsid w:val="00964808"/>
    <w:rsid w:val="00966F69"/>
    <w:rsid w:val="00970FB1"/>
    <w:rsid w:val="00976010"/>
    <w:rsid w:val="009847BB"/>
    <w:rsid w:val="00991498"/>
    <w:rsid w:val="00996475"/>
    <w:rsid w:val="009A0FC8"/>
    <w:rsid w:val="009A25B6"/>
    <w:rsid w:val="009A3CF1"/>
    <w:rsid w:val="009A7545"/>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30DF"/>
    <w:rsid w:val="00B04BF5"/>
    <w:rsid w:val="00B07EAB"/>
    <w:rsid w:val="00B10E3B"/>
    <w:rsid w:val="00B114A7"/>
    <w:rsid w:val="00B209BF"/>
    <w:rsid w:val="00B20FB3"/>
    <w:rsid w:val="00B3758E"/>
    <w:rsid w:val="00B5068E"/>
    <w:rsid w:val="00B52253"/>
    <w:rsid w:val="00B523CA"/>
    <w:rsid w:val="00B545CD"/>
    <w:rsid w:val="00B614A5"/>
    <w:rsid w:val="00B64864"/>
    <w:rsid w:val="00B803F8"/>
    <w:rsid w:val="00B82A77"/>
    <w:rsid w:val="00B82CE8"/>
    <w:rsid w:val="00B85448"/>
    <w:rsid w:val="00B93D5D"/>
    <w:rsid w:val="00B9472D"/>
    <w:rsid w:val="00B9476F"/>
    <w:rsid w:val="00B952AB"/>
    <w:rsid w:val="00B960A8"/>
    <w:rsid w:val="00BA04ED"/>
    <w:rsid w:val="00BA486F"/>
    <w:rsid w:val="00BA7843"/>
    <w:rsid w:val="00BB0F57"/>
    <w:rsid w:val="00BB2DFB"/>
    <w:rsid w:val="00BB39B0"/>
    <w:rsid w:val="00BB51ED"/>
    <w:rsid w:val="00BC3D8E"/>
    <w:rsid w:val="00BE2670"/>
    <w:rsid w:val="00BF0151"/>
    <w:rsid w:val="00BF05AA"/>
    <w:rsid w:val="00BF7FCB"/>
    <w:rsid w:val="00C0281C"/>
    <w:rsid w:val="00C03A20"/>
    <w:rsid w:val="00C04486"/>
    <w:rsid w:val="00C1465D"/>
    <w:rsid w:val="00C20194"/>
    <w:rsid w:val="00C244A0"/>
    <w:rsid w:val="00C2614B"/>
    <w:rsid w:val="00C34526"/>
    <w:rsid w:val="00C3535E"/>
    <w:rsid w:val="00C4136D"/>
    <w:rsid w:val="00C500C3"/>
    <w:rsid w:val="00C526F7"/>
    <w:rsid w:val="00C57943"/>
    <w:rsid w:val="00C614BC"/>
    <w:rsid w:val="00C63FEB"/>
    <w:rsid w:val="00C70F83"/>
    <w:rsid w:val="00C737C5"/>
    <w:rsid w:val="00C86554"/>
    <w:rsid w:val="00C86C9C"/>
    <w:rsid w:val="00C97013"/>
    <w:rsid w:val="00C9734E"/>
    <w:rsid w:val="00CA4AEA"/>
    <w:rsid w:val="00CA4E5B"/>
    <w:rsid w:val="00CA75A5"/>
    <w:rsid w:val="00CB3739"/>
    <w:rsid w:val="00CB3B51"/>
    <w:rsid w:val="00CB610C"/>
    <w:rsid w:val="00CD17AD"/>
    <w:rsid w:val="00CD1A82"/>
    <w:rsid w:val="00CD3A29"/>
    <w:rsid w:val="00CD5B67"/>
    <w:rsid w:val="00CD798D"/>
    <w:rsid w:val="00CE323D"/>
    <w:rsid w:val="00CE4DD5"/>
    <w:rsid w:val="00CE7A40"/>
    <w:rsid w:val="00CF496E"/>
    <w:rsid w:val="00D00618"/>
    <w:rsid w:val="00D03ED5"/>
    <w:rsid w:val="00D10FAB"/>
    <w:rsid w:val="00D12FA1"/>
    <w:rsid w:val="00D158FF"/>
    <w:rsid w:val="00D162FC"/>
    <w:rsid w:val="00D24C15"/>
    <w:rsid w:val="00D31D62"/>
    <w:rsid w:val="00D31F6A"/>
    <w:rsid w:val="00D55BCC"/>
    <w:rsid w:val="00D67C1E"/>
    <w:rsid w:val="00D72705"/>
    <w:rsid w:val="00D72CC7"/>
    <w:rsid w:val="00D7315D"/>
    <w:rsid w:val="00D80FCE"/>
    <w:rsid w:val="00D82B52"/>
    <w:rsid w:val="00D844DA"/>
    <w:rsid w:val="00D971BE"/>
    <w:rsid w:val="00DB015C"/>
    <w:rsid w:val="00DB49F0"/>
    <w:rsid w:val="00DB72E2"/>
    <w:rsid w:val="00DC741A"/>
    <w:rsid w:val="00DC7519"/>
    <w:rsid w:val="00DC7A4E"/>
    <w:rsid w:val="00DE5212"/>
    <w:rsid w:val="00DF5744"/>
    <w:rsid w:val="00E05555"/>
    <w:rsid w:val="00E079AF"/>
    <w:rsid w:val="00E114CC"/>
    <w:rsid w:val="00E1310A"/>
    <w:rsid w:val="00E133C4"/>
    <w:rsid w:val="00E14733"/>
    <w:rsid w:val="00E256B0"/>
    <w:rsid w:val="00E31A05"/>
    <w:rsid w:val="00E321D3"/>
    <w:rsid w:val="00E3454D"/>
    <w:rsid w:val="00E45237"/>
    <w:rsid w:val="00E458DB"/>
    <w:rsid w:val="00E46C48"/>
    <w:rsid w:val="00E47459"/>
    <w:rsid w:val="00E5350D"/>
    <w:rsid w:val="00E579D8"/>
    <w:rsid w:val="00E63489"/>
    <w:rsid w:val="00E66903"/>
    <w:rsid w:val="00E83E51"/>
    <w:rsid w:val="00E94295"/>
    <w:rsid w:val="00EA56C2"/>
    <w:rsid w:val="00EA70B4"/>
    <w:rsid w:val="00EB34EB"/>
    <w:rsid w:val="00EB71A8"/>
    <w:rsid w:val="00EC1ABE"/>
    <w:rsid w:val="00ED0C35"/>
    <w:rsid w:val="00ED1FD2"/>
    <w:rsid w:val="00EF131F"/>
    <w:rsid w:val="00EF1E83"/>
    <w:rsid w:val="00EF20D9"/>
    <w:rsid w:val="00EF372F"/>
    <w:rsid w:val="00F12F3A"/>
    <w:rsid w:val="00F17FD8"/>
    <w:rsid w:val="00F37C0E"/>
    <w:rsid w:val="00F40000"/>
    <w:rsid w:val="00F46D90"/>
    <w:rsid w:val="00F55216"/>
    <w:rsid w:val="00F57D56"/>
    <w:rsid w:val="00F60EB7"/>
    <w:rsid w:val="00F61468"/>
    <w:rsid w:val="00F70547"/>
    <w:rsid w:val="00F711A5"/>
    <w:rsid w:val="00F9565F"/>
    <w:rsid w:val="00F96CA4"/>
    <w:rsid w:val="00FA5E40"/>
    <w:rsid w:val="00FB26BF"/>
    <w:rsid w:val="00FB3D3D"/>
    <w:rsid w:val="00FB3EBE"/>
    <w:rsid w:val="00FB44A8"/>
    <w:rsid w:val="00FC483C"/>
    <w:rsid w:val="00FC6D71"/>
    <w:rsid w:val="00FD4A3A"/>
    <w:rsid w:val="00FD7CE2"/>
    <w:rsid w:val="00FE3879"/>
    <w:rsid w:val="00FE4FBB"/>
    <w:rsid w:val="00FE791D"/>
    <w:rsid w:val="00FF3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2ECF92"/>
  <w15:chartTrackingRefBased/>
  <w15:docId w15:val="{206B5CD9-AD6E-4071-9BBF-36616C22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basedOn w:val="Normal"/>
    <w:next w:val="Normal"/>
    <w:link w:val="Heading5Char"/>
    <w:uiPriority w:val="9"/>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
    <w:link w:val="Heading2"/>
    <w:uiPriority w:val="9"/>
    <w:semiHidden/>
    <w:rsid w:val="00A43DAD"/>
    <w:rPr>
      <w:rFonts w:ascii="Cambria" w:eastAsia="SimSun" w:hAnsi="Cambria" w:cs="Times New Roman"/>
      <w:b/>
      <w:bCs/>
      <w:sz w:val="32"/>
      <w:szCs w:val="32"/>
      <w:lang w:val="en-GB" w:eastAsia="en-US"/>
    </w:rPr>
  </w:style>
  <w:style w:type="character" w:customStyle="1" w:styleId="Heading5Char">
    <w:name w:val="Heading 5 Char"/>
    <w:link w:val="Heading5"/>
    <w:uiPriority w:val="9"/>
    <w:semiHidden/>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qFormat/>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1276785580">
      <w:bodyDiv w:val="1"/>
      <w:marLeft w:val="0"/>
      <w:marRight w:val="0"/>
      <w:marTop w:val="0"/>
      <w:marBottom w:val="0"/>
      <w:divBdr>
        <w:top w:val="none" w:sz="0" w:space="0" w:color="auto"/>
        <w:left w:val="none" w:sz="0" w:space="0" w:color="auto"/>
        <w:bottom w:val="none" w:sz="0" w:space="0" w:color="auto"/>
        <w:right w:val="none" w:sz="0" w:space="0" w:color="auto"/>
      </w:divBdr>
    </w:div>
    <w:div w:id="1349019828">
      <w:bodyDiv w:val="1"/>
      <w:marLeft w:val="0"/>
      <w:marRight w:val="0"/>
      <w:marTop w:val="0"/>
      <w:marBottom w:val="0"/>
      <w:divBdr>
        <w:top w:val="none" w:sz="0" w:space="0" w:color="auto"/>
        <w:left w:val="none" w:sz="0" w:space="0" w:color="auto"/>
        <w:bottom w:val="none" w:sz="0" w:space="0" w:color="auto"/>
        <w:right w:val="none" w:sz="0" w:space="0" w:color="auto"/>
      </w:divBdr>
    </w:div>
    <w:div w:id="1665236944">
      <w:bodyDiv w:val="1"/>
      <w:marLeft w:val="0"/>
      <w:marRight w:val="0"/>
      <w:marTop w:val="0"/>
      <w:marBottom w:val="0"/>
      <w:divBdr>
        <w:top w:val="none" w:sz="0" w:space="0" w:color="auto"/>
        <w:left w:val="none" w:sz="0" w:space="0" w:color="auto"/>
        <w:bottom w:val="none" w:sz="0" w:space="0" w:color="auto"/>
        <w:right w:val="none" w:sz="0" w:space="0" w:color="auto"/>
      </w:divBdr>
    </w:div>
    <w:div w:id="1990937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9</Pages>
  <Words>2970</Words>
  <Characters>16932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15</cp:revision>
  <dcterms:created xsi:type="dcterms:W3CDTF">2023-01-12T12:50:00Z</dcterms:created>
  <dcterms:modified xsi:type="dcterms:W3CDTF">2024-10-25T12:22:00Z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(3)XT7Jd24vRlth0jQRzfjJQyv2md9MtGyYNxRGNkEYA6f3zH0M92KdfYtMrXAXM+Vjv6Wd/Fhg
q0xj47j24tcFoy61m0xwVrJfwghBn5JcfsmMJSapo/VCMwHOdsc5Dpv+clpnht/Anx4qvP8E
Bfq3sOC540KuWdGpI4uzhbZC+BD+S1NK2RFqEdDdyf9L6EbU3xRxS2EvpRWgjQDBbzzR5tzP
9JcnXvOt/Vv6ItK+tq</vt:lpwstr>
  </property>
  <property fmtid="{D5CDD505-2E9C-101B-9397-08002B2CF9AE}" pid="5" name="_2015_ms_pID_7253431">
    <vt:lpwstr>bB8xMcf5B/ixfKm+spw5ACy6sO/nFCcCdtSANHARnZ7DbhGtxEb5hi
GVb6PJ6iLgA+4s4s5r5vLVhCbIVeGOI/L0YICsObTpQznabyMRv0SO1GYtD06d8uQLiG5Wy1
xW9kpJtV1NAJoOObgRZn+B5CB10RY8856Bx7g41Kl+lvjt9oe1uzB2ysUr+s6QGWt23ATVnh
JX4N5icRTefSU/mB0M622lzxRm9tM9R/4kK5</vt:lpwstr>
  </property>
  <property fmtid="{D5CDD505-2E9C-101B-9397-08002B2CF9AE}" pid="6" name="_2015_ms_pID_7253432">
    <vt:lpwstr>jw==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1676561074</vt:lpwstr>
  </property>
</Properties>
</file>